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A" w:rsidRDefault="00907CEA" w:rsidP="00907CEA">
      <w:pPr>
        <w:pStyle w:val="ConsPlusNonformat"/>
      </w:pP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907CE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07CEA" w:rsidRPr="007811FE" w:rsidRDefault="00907CEA" w:rsidP="00907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1FE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7811FE" w:rsidRPr="007811FE" w:rsidRDefault="007811FE" w:rsidP="007164B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11FE">
        <w:rPr>
          <w:rStyle w:val="s5"/>
          <w:rFonts w:ascii="Times New Roman" w:hAnsi="Times New Roman" w:cs="Times New Roman"/>
          <w:sz w:val="24"/>
          <w:szCs w:val="24"/>
        </w:rPr>
        <w:t xml:space="preserve">проекта </w:t>
      </w:r>
      <w:r w:rsidRPr="007811FE">
        <w:rPr>
          <w:rFonts w:ascii="Times New Roman" w:hAnsi="Times New Roman" w:cs="Times New Roman"/>
          <w:sz w:val="24"/>
          <w:szCs w:val="24"/>
        </w:rPr>
        <w:t>постановления администрации МО «Ахтубинский район»  Астраханской области  «</w:t>
      </w:r>
      <w:r w:rsidRPr="007811F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7811FE">
        <w:rPr>
          <w:rFonts w:ascii="Times New Roman" w:hAnsi="Times New Roman" w:cs="Times New Roman"/>
          <w:sz w:val="24"/>
          <w:szCs w:val="24"/>
        </w:rPr>
        <w:t xml:space="preserve"> </w:t>
      </w:r>
      <w:r w:rsidR="00540D47" w:rsidRPr="00540D47">
        <w:rPr>
          <w:rFonts w:ascii="Times New Roman" w:hAnsi="Times New Roman" w:cs="Times New Roman"/>
          <w:sz w:val="24"/>
          <w:szCs w:val="24"/>
        </w:rPr>
        <w:t>размещения нес</w:t>
      </w:r>
      <w:r w:rsidR="00540D47">
        <w:rPr>
          <w:rFonts w:ascii="Times New Roman" w:hAnsi="Times New Roman" w:cs="Times New Roman"/>
          <w:sz w:val="24"/>
          <w:szCs w:val="24"/>
        </w:rPr>
        <w:t xml:space="preserve">тационарных торговых объектов, </w:t>
      </w:r>
      <w:r w:rsidR="00540D47" w:rsidRPr="00540D47">
        <w:rPr>
          <w:rFonts w:ascii="Times New Roman" w:hAnsi="Times New Roman" w:cs="Times New Roman"/>
          <w:sz w:val="24"/>
          <w:szCs w:val="24"/>
        </w:rPr>
        <w:t>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11FE" w:rsidRPr="007811FE" w:rsidRDefault="007811FE" w:rsidP="00CB4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Порядка проведения оценки регулирующего воздействия и экспертизы проектов муниципальных нормативных правовых актов  муниципального образования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район», затрагивающих вопросы осуществления предпринимательской и инвестиционной деятельности, утвержденного Постановлением администрации 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 от 20.07.2015 № 897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от 30.12.2015 № 1415 «О внесении изменений в постановление № 897 от 20.07.2015»)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1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 район» проводит публичные</w:t>
      </w:r>
      <w:proofErr w:type="gramEnd"/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консультации в отношении  </w:t>
      </w:r>
      <w:r w:rsidRPr="007811FE">
        <w:rPr>
          <w:rStyle w:val="s5"/>
          <w:rFonts w:ascii="Times New Roman" w:hAnsi="Times New Roman" w:cs="Times New Roman"/>
          <w:sz w:val="28"/>
          <w:szCs w:val="28"/>
        </w:rPr>
        <w:t xml:space="preserve">проекта </w:t>
      </w:r>
      <w:r w:rsidRPr="007811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«Ахтубинский район»  Астраханской области  </w:t>
      </w:r>
      <w:r w:rsidR="00CB4F40">
        <w:rPr>
          <w:rFonts w:ascii="Times New Roman" w:hAnsi="Times New Roman" w:cs="Times New Roman"/>
          <w:sz w:val="28"/>
          <w:szCs w:val="28"/>
        </w:rPr>
        <w:t>«</w:t>
      </w:r>
      <w:r w:rsidR="00CB4F40" w:rsidRPr="00CB4F40">
        <w:rPr>
          <w:rFonts w:ascii="Times New Roman" w:hAnsi="Times New Roman" w:cs="Times New Roman"/>
          <w:sz w:val="28"/>
          <w:szCs w:val="28"/>
        </w:rPr>
        <w:t>Об утверждении порядка размещения нес</w:t>
      </w:r>
      <w:r w:rsidR="00CB4F40">
        <w:rPr>
          <w:rFonts w:ascii="Times New Roman" w:hAnsi="Times New Roman" w:cs="Times New Roman"/>
          <w:sz w:val="28"/>
          <w:szCs w:val="28"/>
        </w:rPr>
        <w:t xml:space="preserve">тационарных торговых объектов,  </w:t>
      </w:r>
      <w:r w:rsidR="00CB4F40" w:rsidRPr="00CB4F40">
        <w:rPr>
          <w:rFonts w:ascii="Times New Roman" w:hAnsi="Times New Roman" w:cs="Times New Roman"/>
          <w:sz w:val="28"/>
          <w:szCs w:val="28"/>
        </w:rPr>
        <w:t>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  <w:r w:rsidR="00CB4F40">
        <w:rPr>
          <w:rFonts w:ascii="Times New Roman" w:hAnsi="Times New Roman" w:cs="Times New Roman"/>
          <w:sz w:val="28"/>
          <w:szCs w:val="28"/>
        </w:rPr>
        <w:t>»</w:t>
      </w:r>
    </w:p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начало: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    </w:t>
      </w:r>
      <w:r w:rsidR="00505B34">
        <w:rPr>
          <w:rFonts w:ascii="Times New Roman" w:hAnsi="Times New Roman" w:cs="Times New Roman"/>
          <w:sz w:val="28"/>
          <w:szCs w:val="28"/>
        </w:rPr>
        <w:t>0</w:t>
      </w:r>
      <w:r w:rsidR="009E0717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505B34">
        <w:rPr>
          <w:rFonts w:ascii="Times New Roman" w:hAnsi="Times New Roman" w:cs="Times New Roman"/>
          <w:sz w:val="28"/>
          <w:szCs w:val="28"/>
        </w:rPr>
        <w:t>.07</w:t>
      </w:r>
      <w:r w:rsidR="00014CED" w:rsidRPr="005C4742">
        <w:rPr>
          <w:rFonts w:ascii="Times New Roman" w:hAnsi="Times New Roman" w:cs="Times New Roman"/>
          <w:sz w:val="28"/>
          <w:szCs w:val="28"/>
        </w:rPr>
        <w:t>.201</w:t>
      </w:r>
      <w:r w:rsidR="00505B34">
        <w:rPr>
          <w:rFonts w:ascii="Times New Roman" w:hAnsi="Times New Roman" w:cs="Times New Roman"/>
          <w:sz w:val="28"/>
          <w:szCs w:val="28"/>
        </w:rPr>
        <w:t>9</w:t>
      </w:r>
      <w:r w:rsidR="00014CED" w:rsidRPr="005C4742">
        <w:rPr>
          <w:rFonts w:ascii="Times New Roman" w:hAnsi="Times New Roman" w:cs="Times New Roman"/>
          <w:sz w:val="28"/>
          <w:szCs w:val="28"/>
        </w:rPr>
        <w:t>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</w:rPr>
        <w:t>окончани</w:t>
      </w:r>
      <w:r w:rsidR="00C17A92" w:rsidRPr="005C4742">
        <w:rPr>
          <w:rFonts w:ascii="Times New Roman" w:hAnsi="Times New Roman" w:cs="Times New Roman"/>
          <w:sz w:val="28"/>
          <w:szCs w:val="28"/>
        </w:rPr>
        <w:t>е</w:t>
      </w:r>
      <w:r w:rsidR="003C52A9" w:rsidRPr="005C4742">
        <w:rPr>
          <w:rFonts w:ascii="Times New Roman" w:hAnsi="Times New Roman" w:cs="Times New Roman"/>
          <w:sz w:val="28"/>
          <w:szCs w:val="28"/>
        </w:rPr>
        <w:t>: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505B34">
        <w:rPr>
          <w:rFonts w:ascii="Times New Roman" w:hAnsi="Times New Roman" w:cs="Times New Roman"/>
          <w:sz w:val="28"/>
          <w:szCs w:val="28"/>
        </w:rPr>
        <w:t>1</w:t>
      </w:r>
      <w:r w:rsidR="00B1209D">
        <w:rPr>
          <w:rFonts w:ascii="Times New Roman" w:hAnsi="Times New Roman" w:cs="Times New Roman"/>
          <w:sz w:val="28"/>
          <w:szCs w:val="28"/>
        </w:rPr>
        <w:t>7</w:t>
      </w:r>
      <w:r w:rsidR="00505B34">
        <w:rPr>
          <w:rFonts w:ascii="Times New Roman" w:hAnsi="Times New Roman" w:cs="Times New Roman"/>
          <w:sz w:val="28"/>
          <w:szCs w:val="28"/>
        </w:rPr>
        <w:t>.07.2019</w:t>
      </w:r>
      <w:r w:rsidR="00014CED" w:rsidRPr="005C4742">
        <w:rPr>
          <w:rFonts w:ascii="Times New Roman" w:hAnsi="Times New Roman" w:cs="Times New Roman"/>
          <w:sz w:val="28"/>
          <w:szCs w:val="28"/>
        </w:rPr>
        <w:t>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замечаний: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направляются  по  прилагаемой  форме  опросного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листа в электронном виде на адрес</w:t>
      </w:r>
      <w:r w:rsidR="00C17A92" w:rsidRPr="005C4742">
        <w:rPr>
          <w:rFonts w:ascii="Times New Roman" w:hAnsi="Times New Roman" w:cs="Times New Roman"/>
          <w:sz w:val="28"/>
          <w:szCs w:val="28"/>
        </w:rPr>
        <w:t>:</w:t>
      </w:r>
      <w:r w:rsidR="005C47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kizoadm</w:t>
        </w:r>
        <w:proofErr w:type="spellEnd"/>
        <w:r w:rsidR="00505B34" w:rsidRPr="00505B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5B34" w:rsidRPr="00505B34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07CEA" w:rsidRPr="005C4742" w:rsidRDefault="00907CEA" w:rsidP="00C17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(адрес электронной почты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ответственного сотрудника)</w:t>
      </w:r>
    </w:p>
    <w:p w:rsidR="00907CEA" w:rsidRPr="00FC1203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  <w:u w:val="single"/>
        </w:rPr>
        <w:t>или на бумажном носителе по адресу: г.</w:t>
      </w:r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Ахтубинск, ул. </w:t>
      </w:r>
      <w:proofErr w:type="gramStart"/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>Волгоград</w:t>
      </w:r>
      <w:r w:rsidR="004F059A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gramEnd"/>
      <w:r w:rsidR="004F059A">
        <w:rPr>
          <w:rFonts w:ascii="Times New Roman" w:hAnsi="Times New Roman" w:cs="Times New Roman"/>
          <w:sz w:val="28"/>
          <w:szCs w:val="28"/>
          <w:u w:val="single"/>
        </w:rPr>
        <w:t xml:space="preserve"> 141</w:t>
      </w:r>
      <w:r w:rsidR="005C4742">
        <w:rPr>
          <w:rFonts w:ascii="Times New Roman" w:hAnsi="Times New Roman" w:cs="Times New Roman"/>
          <w:sz w:val="28"/>
          <w:szCs w:val="28"/>
          <w:u w:val="single"/>
        </w:rPr>
        <w:t>, каб.</w:t>
      </w:r>
      <w:r w:rsidR="00505B34" w:rsidRPr="00FC1203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907CEA" w:rsidRPr="00505B34" w:rsidRDefault="00505B34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Шерстюк Надежда Витальевна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(фамилия, имя, отчество ответственного сотрудника)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0133D0" w:rsidRPr="005C4742">
        <w:rPr>
          <w:rFonts w:ascii="Times New Roman" w:hAnsi="Times New Roman" w:cs="Times New Roman"/>
          <w:sz w:val="28"/>
          <w:szCs w:val="28"/>
        </w:rPr>
        <w:t>4-04-1</w:t>
      </w:r>
      <w:r w:rsidR="00505B34">
        <w:rPr>
          <w:rFonts w:ascii="Times New Roman" w:hAnsi="Times New Roman" w:cs="Times New Roman"/>
          <w:sz w:val="28"/>
          <w:szCs w:val="28"/>
        </w:rPr>
        <w:t>0</w:t>
      </w:r>
      <w:r w:rsidRPr="005C4742">
        <w:rPr>
          <w:rFonts w:ascii="Times New Roman" w:hAnsi="Times New Roman" w:cs="Times New Roman"/>
          <w:sz w:val="28"/>
          <w:szCs w:val="28"/>
        </w:rPr>
        <w:t>;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133D0" w:rsidRPr="005C4742">
        <w:rPr>
          <w:rFonts w:ascii="Times New Roman" w:hAnsi="Times New Roman" w:cs="Times New Roman"/>
          <w:sz w:val="28"/>
          <w:szCs w:val="28"/>
        </w:rPr>
        <w:t>08-00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до </w:t>
      </w:r>
      <w:r w:rsidR="000133D0" w:rsidRPr="005C4742">
        <w:rPr>
          <w:rFonts w:ascii="Times New Roman" w:hAnsi="Times New Roman" w:cs="Times New Roman"/>
          <w:sz w:val="28"/>
          <w:szCs w:val="28"/>
        </w:rPr>
        <w:t>17-00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B36667" w:rsidRDefault="00907CEA" w:rsidP="00DA08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«Ахтубинский район»  Астраханской области  </w:t>
      </w:r>
      <w:r w:rsidR="008837A9" w:rsidRPr="008837A9">
        <w:rPr>
          <w:rFonts w:ascii="Times New Roman" w:hAnsi="Times New Roman" w:cs="Times New Roman"/>
          <w:sz w:val="28"/>
          <w:szCs w:val="28"/>
        </w:rPr>
        <w:t>«</w:t>
      </w:r>
      <w:r w:rsidR="00DA088A" w:rsidRPr="00DA088A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объектов, 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  <w:r w:rsidR="003772C8">
        <w:rPr>
          <w:rFonts w:ascii="Times New Roman" w:hAnsi="Times New Roman" w:cs="Times New Roman"/>
          <w:sz w:val="28"/>
          <w:szCs w:val="28"/>
        </w:rPr>
        <w:t>»</w:t>
      </w:r>
    </w:p>
    <w:p w:rsidR="00907CEA" w:rsidRPr="005C4742" w:rsidRDefault="00D1004D" w:rsidP="00B36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2</w:t>
      </w:r>
      <w:r w:rsidR="00907CEA" w:rsidRPr="005C4742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  <w:r w:rsidR="0088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</w:t>
      </w:r>
      <w:r w:rsidR="00014CED" w:rsidRPr="005C4742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5C4742">
        <w:rPr>
          <w:rFonts w:ascii="Times New Roman" w:hAnsi="Times New Roman" w:cs="Times New Roman"/>
          <w:sz w:val="28"/>
          <w:szCs w:val="28"/>
        </w:rPr>
        <w:t xml:space="preserve"> нормативного  правового акта и  выявления в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нем положений, вводящих  избыточные  административные  и иные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ограничения и  обязанности  для  субъектов  предпринимательской</w:t>
      </w:r>
      <w:r w:rsidR="00014CED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 их введению,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а также положений, способствующих  возникновению необоснованных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инвестиционной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17A92" w:rsidRPr="005C4742">
        <w:rPr>
          <w:rFonts w:ascii="Times New Roman" w:hAnsi="Times New Roman" w:cs="Times New Roman"/>
          <w:sz w:val="28"/>
          <w:szCs w:val="28"/>
        </w:rPr>
        <w:t>и</w:t>
      </w:r>
      <w:r w:rsidRPr="005C474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5C4742">
        <w:rPr>
          <w:rFonts w:ascii="Times New Roman" w:hAnsi="Times New Roman" w:cs="Times New Roman"/>
          <w:sz w:val="28"/>
          <w:szCs w:val="28"/>
        </w:rPr>
        <w:t>.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могут направить свои 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по данному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FD02B4" w:rsidRPr="005C4742">
        <w:rPr>
          <w:rFonts w:ascii="Times New Roman" w:hAnsi="Times New Roman" w:cs="Times New Roman"/>
          <w:sz w:val="28"/>
          <w:szCs w:val="28"/>
        </w:rPr>
        <w:t>постановлени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ю. </w:t>
      </w: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указанному  проекту </w:t>
      </w:r>
      <w:r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>постановления,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поступившие разработчику после указанного  в  уведомлении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срока, а также представленные не в соответствии  с прилагаемой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формой опросного листа, рассмотрению не подлежат.</w:t>
      </w:r>
    </w:p>
    <w:p w:rsidR="004D6944" w:rsidRPr="004D6944" w:rsidRDefault="004D6944" w:rsidP="003772C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3772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4FCEA5" wp14:editId="45B7588C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«АХТУБИНСКИЙ РАЙОН»</w:t>
      </w: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нестационарных торговых объектов, 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статьей 10 Федерального закона Российской Федерации от 28.12.2009 № 381-ФЗ «Об основах государственного регулирования торговой деятельности в Российской Федерации», подпунктом 6 пункта 1 статьи 39.33 Земельного кодекса Российской Федерации», Постановлением Правительства Астраханской области от 30.07.2015 № 378-П «О порядке предоставления торгового места для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области», руководствуясь Уставом муниципального образования «Ахтубинский район», администрация муниципального образования «Ахтубинский район»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размещения нестационарных торговых объектов, расположенных на территории сельских поселений муниципального образования «Ахтубинский район»,</w:t>
      </w:r>
      <w:r w:rsidRPr="003772C8">
        <w:rPr>
          <w:rFonts w:ascii="Times New Roman" w:eastAsia="Times New Roman" w:hAnsi="Times New Roman" w:cs="Times New Roman"/>
          <w:color w:val="07284A"/>
          <w:sz w:val="24"/>
          <w:szCs w:val="24"/>
          <w:lang w:eastAsia="ru-RU"/>
        </w:rPr>
        <w:t xml:space="preserve"> 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участком.</w:t>
      </w:r>
    </w:p>
    <w:p w:rsidR="003772C8" w:rsidRPr="003772C8" w:rsidRDefault="003772C8" w:rsidP="00377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</w:t>
      </w: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казёному</w:t>
      </w:r>
      <w:proofErr w:type="spell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«Управление по хозяйственному и транспортному обеспечению МО «Ахтубинский район» (Боярский Н.Н.) 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«Официальные документы» подразделе «Документы администрации» подразделе «Официальные документы».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Общему отделу администрации муниципального образования «Ахтубинский район» (Сухорукова Т.А.) опубликовать настоящее постановление в газете «</w:t>
      </w:r>
      <w:proofErr w:type="spellStart"/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3772C8" w:rsidRPr="003772C8" w:rsidRDefault="003772C8" w:rsidP="00377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настоящего постановления возложить на заместителя главы администраци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экономического развития администрации МО «Ахтубинский район» </w:t>
      </w: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Клокова</w:t>
      </w:r>
      <w:proofErr w:type="spell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А.А. Кириллов     </w:t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</w:t>
      </w:r>
    </w:p>
    <w:p w:rsidR="003772C8" w:rsidRPr="003772C8" w:rsidRDefault="003772C8" w:rsidP="0037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 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Порядок размещения нестационарных торговых объектов, расположенных на территории сельских поселений муниципального образования «Ахтубинский район»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 муниципального образования  «Ахтубинский район» (далее – Порядок) определяет процедуру размещения нестационарных торговых объектов на земельных участках, находящихся в муниципальной собственности, а также земельных участков, государственная собственность на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которые не разграничена.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настоящего Порядка не распространяются на отношения, связанные с размещением нестационарных торговых объектов: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находящихся на территориях розничных рынков;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 проведении ярмарок, выставок-ярмарок.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нестационарным торговым объектам относятся: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павильо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н-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строение, имеющее торговый зал и рассчитанное на одно или несколько рабочих мест;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-киоск – строение, которое не имеет торгового зала и рассчитано на одно рабочее место продавца;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торговый автомат – временное техническое сооружение или конструкция, предназначенные для продажи штучных товаров без участия продавца;</w:t>
      </w:r>
      <w:proofErr w:type="gramEnd"/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передвижные сооружения: автомагазины (автолавки, автоприцепы), изотермические емкости и цистерны, тележки, лотки, палатки, корзины и иные специальные приспособления.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схеме размещения нестационарных торговых объектов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места для размещения нестационарных торговых объектов на земельных участках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участком, осуществляется исходя из принципа платности на основании договора предоставления торгового места в соответствии со схемой размещения нестационарных торговых объектов, утвержденной администрацией муниципального образования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«Ахтубинский район».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объектов осуществляется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нестационарных торговых объектов на территории сельских поселений муниципального образования «Ахтубинский район», 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 осуществляется в местах, определенных схемой размещения объектов нестационарной торговой сети.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размещения нестационарных торговых объектов и вносимые в схему изменения утверждаются постановлением администрации муниципального образования «Ахтубинский район» и подлежат опубликованию в порядке, установленном для официального опубликования муниципальных правовых актов, а также размещению на сайте органа местного самоуправления в информационно-телекоммуникационной сети «Интернет» в течение трех рабочих дней со дня их утверждения. 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Допускается внесение изменений в утвержденные схемы в течение года.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Схемы разрабатываются и утверждаются в зависимости от назначения, способа и периода размещения объектов.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размещения нестационарного торгового объекта, утверждается сроком на 5 лет.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объектам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Предполагаемый к размещению нестационарный торговый объект должен гармонично вписываться в сложившуюся застройку, его установка не должна повлечь за собой изменения внешнего архитектурного облика сложившейся застройки, внешнего благоустройства территории. Расположение нестационарных торговых объектов не должно препятствовать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осуществлении деятельности владельцем объекта должна соблюдаться специализация объекта. Специализация объекта указывается в наименовании объекта.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размещения объектов определяются договорами на размещение объектов в соответствии со схемами.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Самовольно установленные и незаконно размещенные объекты подлежат сносу (демонтажу) их владельцами.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ГОСТами (далее – эскизный проект) согласованными с отделом архитектуры и строительства администрации муниципального образования «Ахтубинский район».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Владельцы объектов обязаны обеспечить соблюдение стилевого оформления нестационарных торговых объектов.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размещать у объектов столики, зонтики и другие подобные объекты, за исключением случаев, когда их размещение предусмотрено эскизным проектом.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Объекты, для которых исходя из их функционального назначения, а также по санитарно-гигиеническим требованиям и нормативам требуется подключение (технологическое присоединение) к сетям водоснабжения и водоотведения, могут размещаться только вблизи инженерных коммуникаций при наличии технической возможности подключения.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заключения договоров на размещение нестационарных торговых объектов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заключения договора на размещение нестационарного торгового объекта и для включения в схему расположения нестационарного торгового объекта в администрацию муниципального образования «Ахтубинский район»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предоставляются следующие документы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772C8" w:rsidRPr="003772C8" w:rsidRDefault="003772C8" w:rsidP="003772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Заявление;</w:t>
      </w:r>
    </w:p>
    <w:p w:rsidR="003772C8" w:rsidRPr="003772C8" w:rsidRDefault="003772C8" w:rsidP="003772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Копии регистрационных документов;</w:t>
      </w:r>
    </w:p>
    <w:p w:rsidR="003772C8" w:rsidRPr="003772C8" w:rsidRDefault="003772C8" w:rsidP="003772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предпринимателей, крестьянско-фермерских хозяйств), полученную не ранее, чем за 30 дней до подачи заявления;</w:t>
      </w:r>
    </w:p>
    <w:p w:rsidR="003772C8" w:rsidRPr="003772C8" w:rsidRDefault="003772C8" w:rsidP="003772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Фотографии, эскизный проект объекта торговли согласованный с отделом архитектуры и строительства администрации муниципального образования «Ахтубинский район», предполагаемого к установке, который должен содержать в себе следующие данные: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архитектурно-художественное и цветовое оформление объекта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торговли;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-предложения по благоустройству территории объекта торговли.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«Ахтубинский район» в день поступления документов регистрирует их в журнале учета заявлений на предоставление места для размещения нестационарных торговых объектов.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«Ахтубинский район»  в течение 30 календарных дней со дня регистрации документов рассматривает документы, готовит проект договора предоставления торгового места, либо отказывает в заключени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договора размещения нестационарного торгового объекта в следующих случаях, если: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ранее в целях размещения нестационарного торгового объекта по такому же адресу поступило заявление о предоставлении торгового места, и данное заявление находится на рассмотрении;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запрашиваемое место имеется действующий договор размещения нестационарного торгового объекта;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-в схеме размещения отсутствует запрашиваемое место;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заявленная специализация нестационарного торгового объекта не соответствует специализации, указанной в схеме размещения;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заявление о предоставлении торгового места для размещения нестационарного торгового объекта подано в отношении территории, на которую утверждена схема расположения земельного участка или принято решение о предварительном согласовании предоставления земельного участка;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площадь нестационарного торгового объекта превышает площадь земельного участка или его части, в отношении которых подано заявление о предоставлении торгового места для размещения нестационарного торгового объекта.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отказа в заключени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договора размещения нестационарного торгового объекта администрация муниципального образования «Ахтубинский район» в течение 30 календарных дней со дня регистрации документов направляет заявителю уведомление об отказе в заключении договора размещения нестационарного торгового объекта с указанием оснований для отказа, предусмотренных настоящим пунктом, путем выдачи лично под роспись или направления заказным почтовым отправлением с уведомлением о вручении.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оснований для отказа в заключени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договора размещения нестационарного торгового объекта администрация муниципального образования «Ахтубинский район» в течение 30 календарных дней со дня регистрации документов подготавливает проект договора размещения нестационарного торгового объекта (согласно приложению № 1 к настоящему Порядку)  в двух экземплярах с указанием платы, рассчитанной в соответствии с методикой определения размера платы за размещение нестационарных торговых объектов, расположенных на территории муниципального образования «Ахтубинский район» (согласно приложению № 2 к настоящему Порядку) и направляет заявителю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подписанный в двух экземплярах проект договора размещения нестационарного торгового объекта путем выдачи лично под роспись или заказным почтовым отправлением с уведомлением о вручении.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возвращает один экземпляр подписанного им договора предоставления торгового места в администрацию муниципального образования «Ахтубинский район» в течение 10 календарных дней со дня его получения заявителем.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истечении срока действия договора для размещения нестационарного торгового объекта, расположенного на земельном участке, находящегося в государственной или муниципальной собственности, и на землях, государственная собственность на которые не разграничена, заключение такого договора на новый срок возможно с лицом, надлежащим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образом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исполнившим свои обязанности по данному договору.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лицо ненадлежащим образом исполняло свои обязанности по договору, данный договор не подлежит заключению на новый срок, а владельцы нестационарного торгового объекта обязаны их демонтировать и освободить занимаемую территорию.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может быть досрочно прекращен в одностороннем порядке в следующих случаях: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неоднократного привлечения субъекта торговли к административной ответственности (два и более раза) в период действия договора, за нарушение правил благоустройства, санитарного содержания торгового места и правил торговли, установленных действующим законодательством;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невнесения субъектом торговли оплаты по договору (два и более раз);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изменения специализации торгового объекта.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в любое время по соглашению сторон.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имени и в интересах администрации муниципального образования «Ахтубинский район» договор размещения нестационарного торгового объекта заключает управление имущественных и земельных отношений администрации муниципального образования «Ахтубинский район».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Верно: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723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 к Порядку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 нестационарного торгового объекта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Ахтубинск                                                                «___»_______20___г.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имущественных и земельных отношений администрации муниципального образования «Ахтубинский район», действующее от имени и в интересах администрации муниципального образования «Ахтубинский район», в лице начальника управления имущественных и земельных отношений администрации муниципального образования «Ахтубинский район», действующего на основании ________________________________, с одной стороны, именуемый в дальнейшем Управление и __________________________________________________________________, в лице __________________________________________________, действующего на основании _________________________________________, с другой стороны,  именуемый в дальнейшем Субъект, заключили настоящий договор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нижеследующем: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ДОГОВОРА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предоставляет Субъекту право на размещение нестационарного торгового объекта, тип объекта ____________________, площадью __________ для осуществления торговой деятельности, расположенного ______________________________________________, в соответствии со схемой размещения нестационарных торговых объектов, утвержденной _____________________________________, на срок с ________20___ года по ___________ 20___ года.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ПРАВА И ОБЯЗАННОСТИ СТОРОН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предоставляет Субъекту право на размещение объекта по адресу, указанному в пункте 1.1. настоящего договора. Право, предоставленное Субъекту по настоящему договору, не может быть передано другим лицам.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 обязан: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установку объекта в срок не позднее 7 рабочих дней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заключения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и в полном объеме осуществлять платежи по настоящему договору.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объект по назначению, указанному в пункте 1.1 настоящего договора.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допускать строительства и реконструкции объектов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капитального строительства на предоставленном  месте.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соблюдение санитарных норм и правил, вывоз мусора и иных отходов, образовавшихся в результате использования объекта.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допускать загрязнения, захламления места размещения объекта.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своевременный демонтаж объекта и приведение прилегающей к объекту территории в первоначальное состояние в течение 5 (пяти) рабочих дней со дня окончания срока действия договора, а также в указанный срок – в случае досрочного отказа в одностороннем порядке от исполнения условий настоящего договора по собственной инициативе или инициативе Управления в соответствии с разделом 5 настоящего договора.</w:t>
      </w:r>
      <w:proofErr w:type="gramEnd"/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условия, предусмотренные нормативными правовыми актами, регулирующими размещение нестационарных торговых объектов.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не позднее 10 дней со дня, когда Субъект признан прекратившим свою деятельность в установленном законом порядке, уведомить в письменной форме Управление о прекращении деятельности.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Платежи и расчеты по договору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Плата по настоящему договору в сумме ________ рублей производится Субъектом торговли путем перечисления денежных средств ежемесячно, не позднее 25 числа текущего месяца, по следующим реквизитам:__________________________.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случае заключения договора на срок менее 1 месяца: 3.1.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Плата вносится Субъектом торговли авансовым платежом не позднее 3 (трех) рабочих дней с момента заключения договора путем перечисления денежных средств по следующим реквизитам:__________________________.)</w:t>
      </w:r>
      <w:proofErr w:type="gramEnd"/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отказа или уклонения от оплаты Субъектом по договору в установленные сроки он несет ответственность в соответствии с законодательством Российской Федерации.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нарушении сроков оплаты по договору Субъект выплачивает Управлению пени в размере 0,1 за каждый день просрочки.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платы по договору ежегодно может изменяться в одностороннем порядке без заключения дополнительного соглашения к договору.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сторон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Стороны освобождаются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обязательств по договору в случае наступления форс-мажорных обстоятельств в соответствии с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законодательством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 и расторжение договора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Изменение условий настоящего договора допускается по соглашению Сторон. Вносимые изменения в настоящий договор рассматриваются Сторонами в течение 30 календарных дней со дня поступления письменного обращения одной из сторон об  изменении условий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договора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оформляется дополнительным соглашением.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прекращает свое действие по окончании его срока.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судом по требованию одной из сторон при существенном нарушении условий договора одной из Сторон.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вправе отказаться в одностороннем порядке от исполнения условий настоящего договора по следующим основаниям: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 более двух раз подряд по истечении установленного настоящим договором срока платежа не вносит плату.</w:t>
      </w:r>
    </w:p>
    <w:p w:rsidR="003772C8" w:rsidRPr="003772C8" w:rsidRDefault="003772C8" w:rsidP="003772C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Управления уведомления о прекращении Субъектом своей деятельности, предусмотренного подпунктом 2.2.10 пункта 2.2 настоящего договора.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отказе от исполнения настоящего договора в одностороннем порядке Управление направляет Субъекту письменное уведомление об отказе от исполнения условий договора.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истечении 30 календарных дней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получения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указанного уведомления Субъектом настоящий договор будет считаться расторгнутым.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действия договора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договор действует с момента подписания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_________,а 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исполнения обязательств по оплате – до их полного исполнения.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условия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 и нормативными правовыми актами, регулирующими размещение нестационарных торговых объектов.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составлен в двух экземплярах по одному для каждой из Сторон, каждый из которых имеет одинаковую юридическую силу.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Споры по договору разрешаются в порядке, установленном действующим законодательством.</w:t>
      </w:r>
    </w:p>
    <w:p w:rsidR="003772C8" w:rsidRPr="003772C8" w:rsidRDefault="003772C8" w:rsidP="003772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изменения к договору Стороны оформляют дополнительными соглашениями, составленными в письменной форме, которые являются неотъемлемой частью договора.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Юридические адреса и банковские реквизиты сторон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293FD" wp14:editId="54F43C22">
                <wp:simplePos x="0" y="0"/>
                <wp:positionH relativeFrom="column">
                  <wp:posOffset>3091815</wp:posOffset>
                </wp:positionH>
                <wp:positionV relativeFrom="paragraph">
                  <wp:posOffset>46990</wp:posOffset>
                </wp:positionV>
                <wp:extent cx="2711450" cy="35179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51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Субъект торговли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______________________________________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Адрес:________________________________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ИНН/КПП _____________________________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Банковские реквизиты: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Наименование банка_____________________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/с____________________________________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/с ____________________________________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ОКАТО_______________________________________________________________________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3.45pt;margin-top:3.7pt;width:213.5pt;height:2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" filled="f" stroked="f" strokeweight="2pt">
                <v:textbox>
                  <w:txbxContent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Субъект торговли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______________________________________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Адрес:________________________________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ИНН/КПП _____________________________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Банковские реквизиты: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Наименование банка_____________________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р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>/с____________________________________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л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>/с ____________________________________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ОКАТО_______________________________________________________________________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772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BB6B" wp14:editId="6229D442">
                <wp:simplePos x="0" y="0"/>
                <wp:positionH relativeFrom="column">
                  <wp:posOffset>-146685</wp:posOffset>
                </wp:positionH>
                <wp:positionV relativeFrom="paragraph">
                  <wp:posOffset>35560</wp:posOffset>
                </wp:positionV>
                <wp:extent cx="2711450" cy="3517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51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72C8" w:rsidRPr="00C316ED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Управление</w:t>
                            </w:r>
                          </w:p>
                          <w:p w:rsidR="003772C8" w:rsidRPr="00C316ED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 xml:space="preserve">Юридический адрес: Российская Федерация, 416500, </w:t>
                            </w:r>
                          </w:p>
                          <w:p w:rsidR="003772C8" w:rsidRPr="00C316ED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Астраханская</w:t>
                            </w:r>
                            <w:r w:rsidRPr="00C316ED"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область, Ахтубинский район,</w:t>
                            </w:r>
                          </w:p>
                          <w:p w:rsidR="003772C8" w:rsidRPr="00C316ED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 xml:space="preserve">г. Ахтубинск, </w:t>
                            </w:r>
                            <w:proofErr w:type="gramStart"/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Волгоградская</w:t>
                            </w:r>
                            <w:proofErr w:type="gramEnd"/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, 141</w:t>
                            </w:r>
                          </w:p>
                          <w:p w:rsidR="003772C8" w:rsidRPr="00C316ED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г. Ахтубинск, Астраханская область,</w:t>
                            </w:r>
                          </w:p>
                          <w:p w:rsidR="003772C8" w:rsidRDefault="003772C8" w:rsidP="003772C8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316ED">
                              <w:rPr>
                                <w:color w:val="000000" w:themeColor="text1"/>
                                <w:sz w:val="20"/>
                              </w:rPr>
                              <w:t>Почтовый адрес:</w:t>
                            </w:r>
                            <w:r w:rsidRPr="00C316ED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Российская Федерация, 416500, </w:t>
                            </w:r>
                            <w:r w:rsidRPr="00D75E36">
                              <w:rPr>
                                <w:color w:val="000000" w:themeColor="text1"/>
                                <w:sz w:val="20"/>
                              </w:rPr>
                              <w:t xml:space="preserve">ул. Волгоградская, д. 141 </w:t>
                            </w:r>
                            <w:r w:rsidRPr="00C316ED">
                              <w:rPr>
                                <w:color w:val="000000" w:themeColor="text1"/>
                                <w:sz w:val="32"/>
                              </w:rPr>
                              <w:t xml:space="preserve">       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Банковские реквизиты: УФК по Астраханской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области (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Администрация муниципального образования «Ахтубинский район»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) 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Наименование Банка: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Р</w:t>
                            </w:r>
                            <w:proofErr w:type="gramEnd"/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/с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___________________________________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с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___________________________________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БИК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 ИНН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КПП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_____________; ОКПО 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ОГРН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; ОКАТО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3772C8" w:rsidRPr="00C42278" w:rsidRDefault="003772C8" w:rsidP="003772C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ОКТМО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.55pt;margin-top:2.8pt;width:213.5pt;height:2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" filled="f" stroked="f" strokeweight="2pt">
                <v:textbox>
                  <w:txbxContent>
                    <w:p w:rsidR="003772C8" w:rsidRPr="00C316ED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Управление</w:t>
                      </w:r>
                    </w:p>
                    <w:p w:rsidR="003772C8" w:rsidRPr="00C316ED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316ED">
                        <w:rPr>
                          <w:color w:val="000000" w:themeColor="text1"/>
                          <w:sz w:val="20"/>
                        </w:rPr>
                        <w:t xml:space="preserve">Юридический адрес: Российская Федерация, 416500, </w:t>
                      </w:r>
                    </w:p>
                    <w:p w:rsidR="003772C8" w:rsidRPr="00C316ED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316ED">
                        <w:rPr>
                          <w:color w:val="000000" w:themeColor="text1"/>
                          <w:sz w:val="20"/>
                        </w:rPr>
                        <w:t>Астраханская</w:t>
                      </w:r>
                      <w:r w:rsidRPr="00C316ED"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C316ED">
                        <w:rPr>
                          <w:color w:val="000000" w:themeColor="text1"/>
                          <w:sz w:val="20"/>
                        </w:rPr>
                        <w:t>область, Ахтубинский район,</w:t>
                      </w:r>
                    </w:p>
                    <w:p w:rsidR="003772C8" w:rsidRPr="00C316ED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316ED">
                        <w:rPr>
                          <w:color w:val="000000" w:themeColor="text1"/>
                          <w:sz w:val="20"/>
                        </w:rPr>
                        <w:t xml:space="preserve">г. Ахтубинск, </w:t>
                      </w:r>
                      <w:proofErr w:type="gramStart"/>
                      <w:r w:rsidRPr="00C316ED">
                        <w:rPr>
                          <w:color w:val="000000" w:themeColor="text1"/>
                          <w:sz w:val="20"/>
                        </w:rPr>
                        <w:t>Волгоградская</w:t>
                      </w:r>
                      <w:proofErr w:type="gramEnd"/>
                      <w:r w:rsidRPr="00C316ED">
                        <w:rPr>
                          <w:color w:val="000000" w:themeColor="text1"/>
                          <w:sz w:val="20"/>
                        </w:rPr>
                        <w:t>, 141</w:t>
                      </w:r>
                    </w:p>
                    <w:p w:rsidR="003772C8" w:rsidRPr="00C316ED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316ED">
                        <w:rPr>
                          <w:color w:val="000000" w:themeColor="text1"/>
                          <w:sz w:val="20"/>
                        </w:rPr>
                        <w:t>г. Ахтубинск, Астраханская область,</w:t>
                      </w:r>
                    </w:p>
                    <w:p w:rsidR="003772C8" w:rsidRDefault="003772C8" w:rsidP="003772C8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C316ED">
                        <w:rPr>
                          <w:color w:val="000000" w:themeColor="text1"/>
                          <w:sz w:val="20"/>
                        </w:rPr>
                        <w:t>Почтовый адрес:</w:t>
                      </w:r>
                      <w:r w:rsidRPr="00C316ED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Российская Федерация, 416500, </w:t>
                      </w:r>
                      <w:r w:rsidRPr="00D75E36">
                        <w:rPr>
                          <w:color w:val="000000" w:themeColor="text1"/>
                          <w:sz w:val="20"/>
                        </w:rPr>
                        <w:t xml:space="preserve">ул. Волгоградская, д. 141 </w:t>
                      </w:r>
                      <w:r w:rsidRPr="00C316ED">
                        <w:rPr>
                          <w:color w:val="000000" w:themeColor="text1"/>
                          <w:sz w:val="32"/>
                        </w:rPr>
                        <w:t xml:space="preserve">       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>Банковские реквизиты: УФК по Астраханской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>области (</w:t>
                      </w:r>
                      <w:r>
                        <w:rPr>
                          <w:color w:val="000000" w:themeColor="text1"/>
                          <w:sz w:val="20"/>
                        </w:rPr>
                        <w:t>Администрация муниципального образования «Ахтубинский район»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) 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Наименование Банка: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gramStart"/>
                      <w:r w:rsidRPr="00C42278">
                        <w:rPr>
                          <w:color w:val="000000" w:themeColor="text1"/>
                          <w:sz w:val="20"/>
                        </w:rPr>
                        <w:t>Р</w:t>
                      </w:r>
                      <w:proofErr w:type="gramEnd"/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/с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___________________________________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л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>/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с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___________________________________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БИК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 ИНН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КПП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_____________; ОКПО 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ОГРН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; ОКАТО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3772C8" w:rsidRPr="00C42278" w:rsidRDefault="003772C8" w:rsidP="003772C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ОКТМО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сторон: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имущественных и земельных отношений администрации муниципального образования «Ахтубинский район», действующее от имени и в интересах администрации муниципального образования «Ахтубинский район», в лице начальника управления имущественных и земельных отношений администрации муниципального образования «Ахтубинский район»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нахождения: Астраханская область, </w:t>
      </w:r>
      <w:proofErr w:type="spellStart"/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хтубинск</w:t>
      </w:r>
      <w:proofErr w:type="spellEnd"/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Волгоградская, 141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нахождения: ___________________________________________.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 к Порядку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размера платы за размещение нестационарных торговых объектов, расположенных на территории сельских поселений муниципального образования «Ахтубинский район»,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применяется при определении платы по договорам на размещение нестационарных торговых объектов (далее - НТО), расположенных на территории сельских поселений муниципального образования «Ахтубинский район», </w:t>
      </w: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2C8" w:rsidRPr="003772C8" w:rsidRDefault="003772C8" w:rsidP="003772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по договорам на размещение нестационарных торговых объектов на земельных участках, кадастровая стоимость которых определена, рассчитывается по формуле: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КС, где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НТО (руб./ в год);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от кадастровой стоимости земельного участка, учитывающая вид разрешенного использования земель (в соответствии с постановлением администрации МО «Ахтубинский район» от 12.12.2013 № 1561 «Об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разграничена»);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участка, указанная в кадастровом паспорте (руб.);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в году, в котором произошло изменение кадастровой стоимости земельного участка, размер платы за размещение НТО определяется без применения коэффициента, учитывающего размер уровня инфляции на очередной финансовый год.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договора за размещение НТО земельного участка на срок более одного года в договоре за размещение НТО земельного участка предусматривается возможность изменения платы в одностороннем порядке по требованию Управления имущественных и земельных отношений администрации МО «Ахтубинский район» в связи с изменением уровня инфляции, при этом учет уровня инфляции производится путем умножения годового размера платы на размер уровня инфляции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закона Астраханской области о бюджете Астраханской области.</w:t>
      </w:r>
    </w:p>
    <w:p w:rsidR="003772C8" w:rsidRPr="003772C8" w:rsidRDefault="003772C8" w:rsidP="003772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временных объектов, располагаемых на землях 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 или на земельных участках, кадастровая стоимость которых не определена, расчет платы за размещение НТО производится по формуле: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* С, КС = </w:t>
      </w: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СПкс</w:t>
      </w:r>
      <w:proofErr w:type="spell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377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НТО (руб./в год);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СПкс</w:t>
      </w:r>
      <w:proofErr w:type="spell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удельный показатель кадастровой стоимости земель кадастрового квартала по соответствующему виду разрешенного использования для кадастровых кварталов Астраханской области (руб./</w:t>
      </w:r>
      <w:proofErr w:type="spell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утвержденных уполномоченным исполнительным органом государственной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Астраханской области средних значений удельных показателей кадастровой стоимости земель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кадастровых кварталов Астраханской области для расчета платы используются средние значения удельных показателей кадастровой стоимости земель соответствующего вида разрешенного использования для муниципального района (городского округа) Астраханской области.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утвержденных уполномоченным исполнительным органом государственной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Астраханской области средних значений удельных показателей кадастровой стоимости земель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района (городского округа) Астраханской области для расчета платы используются средние значения удельных показателей кадастровой стоимости земель соответствующего вида разрешенного использования для субъекта Российской Федерации.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необходимая для размещения временного объекта (кв. м);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от кадастровой стоимости земельного участка, учитывающая вид разрешенного использования земель (в соответствии с постановлением администрации МО «Ахтубинский район» от 12.12.2013 № 1561 «Об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разграничена»);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в году, в котором произошло изменение кадастровой стоимости земельного участка, размер платы за размещение НТО определяется без применения коэффициента, учитывающего размер уровня инфляции на очередной финансовый год. 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договора за размещение НТО земельного участка на срок более одного года в договоре за размещение НТО земельного участка предусматривается возможность изменения платы в одностороннем порядке по требованию Управления имущественных и земельных отношений администрации МО «Ахтубинский район» в связи с изменением уровня инфляции, при этом учет уровня инфляции производится путем умножения годового размера платы на размер уровня инфляции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proofErr w:type="gramEnd"/>
      <w:r w:rsidRPr="0037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закона Астраханской области о бюджете Астраханской области.</w:t>
      </w:r>
    </w:p>
    <w:p w:rsidR="003772C8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E5A" w:rsidRPr="003772C8" w:rsidRDefault="003772C8" w:rsidP="0037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2C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Верно:</w:t>
      </w: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проекту</w:t>
      </w:r>
    </w:p>
    <w:p w:rsidR="007E2E5A" w:rsidRPr="009F788A" w:rsidRDefault="007E2E5A" w:rsidP="00FF21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</w:t>
      </w:r>
      <w:bookmarkStart w:id="2" w:name="Par17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8A">
        <w:rPr>
          <w:rFonts w:ascii="Times New Roman" w:hAnsi="Times New Roman" w:cs="Times New Roman"/>
          <w:sz w:val="28"/>
          <w:szCs w:val="28"/>
        </w:rPr>
        <w:t>Астраханской области  «</w:t>
      </w:r>
      <w:r w:rsidR="00FF211B" w:rsidRPr="00FF211B">
        <w:rPr>
          <w:rFonts w:ascii="Times New Roman" w:hAnsi="Times New Roman" w:cs="Times New Roman"/>
          <w:sz w:val="28"/>
          <w:szCs w:val="28"/>
        </w:rPr>
        <w:t>Об утверждении порядка размещения нес</w:t>
      </w:r>
      <w:r w:rsidR="00FF211B">
        <w:rPr>
          <w:rFonts w:ascii="Times New Roman" w:hAnsi="Times New Roman" w:cs="Times New Roman"/>
          <w:sz w:val="28"/>
          <w:szCs w:val="28"/>
        </w:rPr>
        <w:t xml:space="preserve">тационарных торговых объектов, </w:t>
      </w:r>
      <w:r w:rsidR="00FF211B" w:rsidRPr="00FF211B">
        <w:rPr>
          <w:rFonts w:ascii="Times New Roman" w:hAnsi="Times New Roman" w:cs="Times New Roman"/>
          <w:sz w:val="28"/>
          <w:szCs w:val="28"/>
        </w:rPr>
        <w:t>расположенных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</w:t>
      </w:r>
      <w:r w:rsidR="00FF211B">
        <w:rPr>
          <w:rFonts w:ascii="Times New Roman" w:hAnsi="Times New Roman" w:cs="Times New Roman"/>
          <w:sz w:val="28"/>
          <w:szCs w:val="28"/>
        </w:rPr>
        <w:t>»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7E2E5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7E2E5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D94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E2E5A" w:rsidRPr="009F788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D94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1. На решение какой проблемы, на Ваш  взгляд,  направлено 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вмешательства? Насколько цель предлагаемого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соотносится с проблемой, на решение которой оно направлено?  Достигнет 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на Ваш взгляд, предлагаемое правовое регулирование тех  целей,  на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 проблемы  оптимальным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регулированием (по видам  субъектов,  по  отраслям,  по  количеству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5. Повлияет ли  введение предлагаемого  правового 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конкурентную </w:t>
      </w:r>
      <w:r w:rsidRPr="00B14198">
        <w:rPr>
          <w:rFonts w:ascii="Times New Roman" w:hAnsi="Times New Roman" w:cs="Times New Roman"/>
          <w:sz w:val="24"/>
          <w:szCs w:val="24"/>
        </w:rPr>
        <w:lastRenderedPageBreak/>
        <w:t>среду в  отрасли,  будет  ли  способствовать  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изменению расстановки  сил  в  отрасли? Если да,  то  как?  Приведите,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деятельности? Приведите обоснования  по каждому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7E2E5A" w:rsidRPr="00E0286C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имеется ли смысловое противоречие  с целями правового регулирования или</w:t>
      </w:r>
      <w:r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существующей проблемой либо  положение  не  способствует  достижению  целей</w:t>
      </w:r>
      <w:r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способствует ли возникновению необоснованных прав  органов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власти  и  должностных  лиц, допускает 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предпринимательской и  инвестиционной  деятельности 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B14198">
        <w:rPr>
          <w:rFonts w:ascii="Times New Roman" w:hAnsi="Times New Roman" w:cs="Times New Roman"/>
          <w:sz w:val="24"/>
          <w:szCs w:val="24"/>
        </w:rPr>
        <w:t xml:space="preserve"> условий, технологий), вводит 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E2E5A" w:rsidRPr="00B14198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4198">
        <w:rPr>
          <w:rFonts w:ascii="Times New Roman" w:hAnsi="Times New Roman" w:cs="Times New Roman"/>
          <w:sz w:val="24"/>
          <w:szCs w:val="24"/>
        </w:rPr>
        <w:t>. Какие, на Ваш взгляд,  могут  возникнуть  проблемы  и трудности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контролем соблюдения требований  и норм, вводимых данным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недискриминационным по отношению  ко всем его адресатам, то есть  все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потенциальные адресаты правового регулирования  окажутся в одинаковых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условиях после его введения? Предусмотрен ли в  нем  механизм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хозяйствующих субъектов? Существуют  ли, на  Ваш  взгляд, особенности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4198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C93" w:rsidRDefault="008E3C93" w:rsidP="004D6944"/>
    <w:sectPr w:rsidR="008E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05"/>
    <w:multiLevelType w:val="multilevel"/>
    <w:tmpl w:val="26D4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B101073"/>
    <w:multiLevelType w:val="multilevel"/>
    <w:tmpl w:val="A7088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71100F"/>
    <w:multiLevelType w:val="hybridMultilevel"/>
    <w:tmpl w:val="02749642"/>
    <w:lvl w:ilvl="0" w:tplc="1C347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C5043"/>
    <w:multiLevelType w:val="hybridMultilevel"/>
    <w:tmpl w:val="0FE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EA"/>
    <w:rsid w:val="00000149"/>
    <w:rsid w:val="00000397"/>
    <w:rsid w:val="00002AC6"/>
    <w:rsid w:val="00002CA8"/>
    <w:rsid w:val="00006F1F"/>
    <w:rsid w:val="00007DC6"/>
    <w:rsid w:val="000117E5"/>
    <w:rsid w:val="00011BA9"/>
    <w:rsid w:val="000133D0"/>
    <w:rsid w:val="00014CED"/>
    <w:rsid w:val="0001598F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AA3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1F6F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1FC"/>
    <w:rsid w:val="000B7F5A"/>
    <w:rsid w:val="000C0172"/>
    <w:rsid w:val="000C023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3C04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407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E67B8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3003BA"/>
    <w:rsid w:val="00303251"/>
    <w:rsid w:val="0030387F"/>
    <w:rsid w:val="0031114B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10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2C8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2A9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6944"/>
    <w:rsid w:val="004D72F4"/>
    <w:rsid w:val="004D7BC8"/>
    <w:rsid w:val="004E39D8"/>
    <w:rsid w:val="004E3FC0"/>
    <w:rsid w:val="004E45AB"/>
    <w:rsid w:val="004E64B6"/>
    <w:rsid w:val="004F059A"/>
    <w:rsid w:val="004F090F"/>
    <w:rsid w:val="004F1B82"/>
    <w:rsid w:val="004F2B7E"/>
    <w:rsid w:val="004F2ED4"/>
    <w:rsid w:val="004F2FA2"/>
    <w:rsid w:val="004F6013"/>
    <w:rsid w:val="004F6257"/>
    <w:rsid w:val="004F7E3C"/>
    <w:rsid w:val="005019CB"/>
    <w:rsid w:val="00505B34"/>
    <w:rsid w:val="00507D12"/>
    <w:rsid w:val="005138D3"/>
    <w:rsid w:val="00514107"/>
    <w:rsid w:val="0051557E"/>
    <w:rsid w:val="005166D0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0D47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0AE7"/>
    <w:rsid w:val="005B2BAE"/>
    <w:rsid w:val="005B67DF"/>
    <w:rsid w:val="005B706A"/>
    <w:rsid w:val="005C03BB"/>
    <w:rsid w:val="005C4742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5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127"/>
    <w:rsid w:val="00705E0F"/>
    <w:rsid w:val="00711333"/>
    <w:rsid w:val="00712412"/>
    <w:rsid w:val="007124C9"/>
    <w:rsid w:val="00712E88"/>
    <w:rsid w:val="00715D28"/>
    <w:rsid w:val="00716414"/>
    <w:rsid w:val="007164BB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6E4F"/>
    <w:rsid w:val="00741640"/>
    <w:rsid w:val="00743BBB"/>
    <w:rsid w:val="00745A2A"/>
    <w:rsid w:val="007477F3"/>
    <w:rsid w:val="00747B40"/>
    <w:rsid w:val="00747D6C"/>
    <w:rsid w:val="007507D5"/>
    <w:rsid w:val="007522E9"/>
    <w:rsid w:val="00752B3D"/>
    <w:rsid w:val="00755075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11FE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4F08"/>
    <w:rsid w:val="007D53A9"/>
    <w:rsid w:val="007D6147"/>
    <w:rsid w:val="007D7FCD"/>
    <w:rsid w:val="007E166E"/>
    <w:rsid w:val="007E208F"/>
    <w:rsid w:val="007E2E5A"/>
    <w:rsid w:val="007E5E5B"/>
    <w:rsid w:val="007E64CD"/>
    <w:rsid w:val="007E7477"/>
    <w:rsid w:val="007E7D94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07C44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8F1"/>
    <w:rsid w:val="00823C0E"/>
    <w:rsid w:val="008275E3"/>
    <w:rsid w:val="008330F6"/>
    <w:rsid w:val="00837250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37A9"/>
    <w:rsid w:val="00883ED5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1859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4B4"/>
    <w:rsid w:val="008F27CF"/>
    <w:rsid w:val="008F2DB7"/>
    <w:rsid w:val="008F2E17"/>
    <w:rsid w:val="008F3CE1"/>
    <w:rsid w:val="008F774D"/>
    <w:rsid w:val="0090317E"/>
    <w:rsid w:val="00907CEA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0717"/>
    <w:rsid w:val="009E1619"/>
    <w:rsid w:val="009E215D"/>
    <w:rsid w:val="009E5C41"/>
    <w:rsid w:val="009F1E61"/>
    <w:rsid w:val="009F3768"/>
    <w:rsid w:val="009F40BD"/>
    <w:rsid w:val="009F5B55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3295B"/>
    <w:rsid w:val="00A33911"/>
    <w:rsid w:val="00A34740"/>
    <w:rsid w:val="00A36155"/>
    <w:rsid w:val="00A416F6"/>
    <w:rsid w:val="00A43EF9"/>
    <w:rsid w:val="00A44767"/>
    <w:rsid w:val="00A513D4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6E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109D"/>
    <w:rsid w:val="00AC4854"/>
    <w:rsid w:val="00AC6305"/>
    <w:rsid w:val="00AC7EB6"/>
    <w:rsid w:val="00AD08B6"/>
    <w:rsid w:val="00AD1FB7"/>
    <w:rsid w:val="00AD33DB"/>
    <w:rsid w:val="00AD3671"/>
    <w:rsid w:val="00AD3C87"/>
    <w:rsid w:val="00AD4F01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09D"/>
    <w:rsid w:val="00B12496"/>
    <w:rsid w:val="00B14115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667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10E93"/>
    <w:rsid w:val="00C1154B"/>
    <w:rsid w:val="00C14761"/>
    <w:rsid w:val="00C15C04"/>
    <w:rsid w:val="00C16097"/>
    <w:rsid w:val="00C17A92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36C5"/>
    <w:rsid w:val="00CB400A"/>
    <w:rsid w:val="00CB4F40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E1B43"/>
    <w:rsid w:val="00CE276C"/>
    <w:rsid w:val="00CE5789"/>
    <w:rsid w:val="00CE6E70"/>
    <w:rsid w:val="00CE7003"/>
    <w:rsid w:val="00CF1619"/>
    <w:rsid w:val="00CF24AD"/>
    <w:rsid w:val="00CF31CE"/>
    <w:rsid w:val="00CF49A4"/>
    <w:rsid w:val="00CF5874"/>
    <w:rsid w:val="00CF5F0D"/>
    <w:rsid w:val="00CF7EDC"/>
    <w:rsid w:val="00D008A5"/>
    <w:rsid w:val="00D01C71"/>
    <w:rsid w:val="00D021D2"/>
    <w:rsid w:val="00D032AB"/>
    <w:rsid w:val="00D05B08"/>
    <w:rsid w:val="00D1004D"/>
    <w:rsid w:val="00D105CF"/>
    <w:rsid w:val="00D11C60"/>
    <w:rsid w:val="00D11FEF"/>
    <w:rsid w:val="00D12B06"/>
    <w:rsid w:val="00D12C9C"/>
    <w:rsid w:val="00D13411"/>
    <w:rsid w:val="00D13CA6"/>
    <w:rsid w:val="00D15742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48E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57D0E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1334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088A"/>
    <w:rsid w:val="00DA1227"/>
    <w:rsid w:val="00DA1EE1"/>
    <w:rsid w:val="00DA22C0"/>
    <w:rsid w:val="00DA2AAC"/>
    <w:rsid w:val="00DA7024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55BA"/>
    <w:rsid w:val="00E36411"/>
    <w:rsid w:val="00E36D34"/>
    <w:rsid w:val="00E36EBD"/>
    <w:rsid w:val="00E4097D"/>
    <w:rsid w:val="00E513DE"/>
    <w:rsid w:val="00E519E7"/>
    <w:rsid w:val="00E51F4F"/>
    <w:rsid w:val="00E54208"/>
    <w:rsid w:val="00E607BE"/>
    <w:rsid w:val="00E63B2E"/>
    <w:rsid w:val="00E65042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971A1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4BC8"/>
    <w:rsid w:val="00FB7EEA"/>
    <w:rsid w:val="00FC1203"/>
    <w:rsid w:val="00FC1CA6"/>
    <w:rsid w:val="00FC3A37"/>
    <w:rsid w:val="00FC3C26"/>
    <w:rsid w:val="00FC4F46"/>
    <w:rsid w:val="00FC5DA6"/>
    <w:rsid w:val="00FC79CA"/>
    <w:rsid w:val="00FD02B4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211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238F1"/>
  </w:style>
  <w:style w:type="character" w:styleId="a3">
    <w:name w:val="Hyperlink"/>
    <w:basedOn w:val="a0"/>
    <w:uiPriority w:val="99"/>
    <w:unhideWhenUsed/>
    <w:rsid w:val="000133D0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C4742"/>
  </w:style>
  <w:style w:type="character" w:customStyle="1" w:styleId="spellingerror">
    <w:name w:val="spellingerror"/>
    <w:basedOn w:val="a0"/>
    <w:rsid w:val="007811FE"/>
  </w:style>
  <w:style w:type="paragraph" w:styleId="a4">
    <w:name w:val="List Paragraph"/>
    <w:basedOn w:val="a"/>
    <w:uiPriority w:val="34"/>
    <w:qFormat/>
    <w:rsid w:val="00FB4BC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238F1"/>
  </w:style>
  <w:style w:type="character" w:styleId="a3">
    <w:name w:val="Hyperlink"/>
    <w:basedOn w:val="a0"/>
    <w:uiPriority w:val="99"/>
    <w:unhideWhenUsed/>
    <w:rsid w:val="000133D0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C4742"/>
  </w:style>
  <w:style w:type="character" w:customStyle="1" w:styleId="spellingerror">
    <w:name w:val="spellingerror"/>
    <w:basedOn w:val="a0"/>
    <w:rsid w:val="007811FE"/>
  </w:style>
  <w:style w:type="paragraph" w:styleId="a4">
    <w:name w:val="List Paragraph"/>
    <w:basedOn w:val="a"/>
    <w:uiPriority w:val="34"/>
    <w:qFormat/>
    <w:rsid w:val="00FB4BC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ubec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Лидия Кононенко</cp:lastModifiedBy>
  <cp:revision>24</cp:revision>
  <cp:lastPrinted>2019-07-02T10:18:00Z</cp:lastPrinted>
  <dcterms:created xsi:type="dcterms:W3CDTF">2018-11-15T06:50:00Z</dcterms:created>
  <dcterms:modified xsi:type="dcterms:W3CDTF">2019-07-08T07:14:00Z</dcterms:modified>
</cp:coreProperties>
</file>