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8" w:rsidRDefault="00923E2F">
      <w:pPr>
        <w:pStyle w:val="Textbody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02548" w:rsidRDefault="00923E2F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2548" w:rsidRDefault="00923E2F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ВЫПОЛНЕНИЮ МЕРОПРИЯТИЙ («ДОРОЖНОЙ КАРТЫ»)</w:t>
      </w:r>
    </w:p>
    <w:p w:rsidR="00602548" w:rsidRDefault="00923E2F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РАЗВИТИЮ КОНКУРЕНЦИИ В МО «АХТУБИНСКИЙ РАЙОН» В 2016 ГОДУ.</w:t>
      </w: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645"/>
        <w:gridCol w:w="71"/>
        <w:gridCol w:w="82"/>
        <w:gridCol w:w="198"/>
        <w:gridCol w:w="10332"/>
        <w:gridCol w:w="23"/>
        <w:gridCol w:w="28"/>
        <w:gridCol w:w="45"/>
        <w:gridCol w:w="64"/>
      </w:tblGrid>
      <w:tr w:rsidR="0060254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 за 2016 год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0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Системные мероприятия по развитию конкурентной среды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jc w:val="center"/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0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Оптимизация процедур закупок товаров, работ,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 МО «Ахтубинский район»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централизации закупок товаров, работ, услуг для нужд МО «Ахтубинский район» (далее-закупки)</w:t>
            </w:r>
          </w:p>
        </w:tc>
        <w:tc>
          <w:tcPr>
            <w:tcW w:w="105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казенным учреждением по осуществлению закупок для муниципальных нужд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«Ахтубинский район» в 2016 году заключено контрактов – 150.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закупок на 2017 год – 94; на 2018 год – 90.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малого предпринимательства</w:t>
            </w:r>
          </w:p>
        </w:tc>
        <w:tc>
          <w:tcPr>
            <w:tcW w:w="105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закупок у СМП в общем совокупном годовом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объеме закупок в 2016 году – 13%.</w:t>
            </w:r>
          </w:p>
          <w:p w:rsidR="00602548" w:rsidRDefault="00923E2F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удельный вес закупок у СМП на 2017 год – не менее 15%; на 2018 год – не мене 15%.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02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Снижение административных барьеров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оценки регулирующего воздействия проектов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МО «Ахтубинский район» и экспертизе муниципальных нормативных правовых актов МО «Ахтубинский район», устанавливающих новые или изменяющих ранее предусмотренные нормативными правовыми актами МО «Ахтубинский район» обязанности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 деятельности, в частности положений, влияющих на состояние конкуренции.</w:t>
            </w:r>
          </w:p>
        </w:tc>
        <w:tc>
          <w:tcPr>
            <w:tcW w:w="105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оценка регулирующего воздействия проектов муниципальных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правовых актов МО «Ахтубинский район» и экспертиза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 МО «Ахтубинский район», устанавливающих новые или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няющих ранее предусмотренные нормативными правовыми актами МО «Ахтубинский район» обязанности для субъектов предпринимательской и инвестиционной 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в 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положений, влияющих на состояние конкуренции. Распоряжением администрации МО «Ахтубинский район» от 29.11.2016 №717-р, утвержден план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экспертизы нормативных правовых актов МО «Ахтубинский район», затраг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вопросы осуществления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имательской и инвестиционной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первое полугодие 2017 года.</w:t>
            </w:r>
          </w:p>
          <w:p w:rsidR="00602548" w:rsidRDefault="00923E2F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работы в 2016 году  отсутствуют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актов, признанных затрудняющими развитие конкуренции, от общего числа проектов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по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торым была проведена оценка регулирующего возде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  <w:p w:rsidR="00602548" w:rsidRDefault="00923E2F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Также отсутствуют нормативные правовые акты, признанные затрудняющими развитие конкуренции, от общ</w:t>
            </w:r>
            <w:r>
              <w:t>е</w:t>
            </w:r>
            <w:r>
              <w:t>го числа нормативных правовых актов, по которым была проведена экспертиза.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перечня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государственных и  муниципальных услуг, предоставляемых АУ АО МФЦ и территориально обособленных структурных подразделений МФЦ</w:t>
            </w:r>
          </w:p>
        </w:tc>
        <w:tc>
          <w:tcPr>
            <w:tcW w:w="105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на базе МФЦ было предоставлено 364 услуги.  Перечень услуг должен увеличиться в 2017 году за счет заключения дополнит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соглашения между МФЦ и МО «Ахтубинский район» в части увеличения количества оказываемых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на базе МФЦ, заключения соглашений между МФЦ и администрациями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на территории Ахтубинского района, где функционирую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территориально обособленные структурные подразделения МФЦ, а также за счет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ключения дополнительных соглашений с федеральными органами государственной власти в части увеличения количества предоставляемых услуг на базе МФЦ.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соглашений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администрациями муниципальных образований, расположенных на территории Ахтубинского района, на предмет оказания муниципальных услуг на базе территориально обособленных структурных подразделений МФЦ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соглашения не заключались.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Астраханской области от 08.04.2016 г. №130-Пр утвержден перечень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услуг, которые могут оказывать органы местного самоуправления муниципальных образований Астраханской области. Соответственно, были проведены перегов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 с главами муниципальных образований Ахтубинского района, где функционируют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ториально обособленные структурные подразделения МФЦ, на предмет заключения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глашения с МФЦ о предоставлении муниципальных услуг того или иного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района. Учитывая постоянные изменения в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тельстве, процесс подготовки административных регламентов по оказанию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услуг на базе МФЦ занимает значительное время. Работа будет продолжена в 2017 году.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 базе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 АО МФЦ «бизнес-окна» для предоставления услуг субъектам малого и среднего предпринимательства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Министерства экономического развития Астраха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23.08.2016 г. №1283-р на базе Ахтубинского филиала АУ АО «МФЦ»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иная с 01.09.2016 г. была организована работа «бизнес-окна», ориентированного на предоставление государственных, муниципальных, дополнительных (сопутствующих) услуг субъектам малого предпринимательства. В настоящее время перечень услуг для бизнеса включает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268 услуг.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перечня дополнительных (сопутствующих) услуг для бизнеса на базе АУ АО МФЦ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на базе МФЦ организована работа по передаче пакета документов на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дарственную регистрацию (внесение изменений, закрытие)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 юридических лиц в электронном виде в Межрайонную ИФНС №6 по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раханской области; заключено соглашение с АО «Федеральная корпорация по развитию малого и среднего предпринимательства» на предмет оказания информационных услуг как для 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нающих субъектов малого предпринимательства, так и действующих;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ключено соглашение с ГБУ АО «БТИ» на предмет оказания услуг физическим и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дическим лицам о предоставлении копий учетно-технической документации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 базе АУ АО МФЦ приема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заявок от субъектов малого и среднего предпринимательства на технологическое присоединение к сетям ресурсоснабжающих организаций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заключено соглашение с АО «Газпром газораспределение Астрахань» на предмет консультирования юридических и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лиц о порядке подачи запросов о предоставлении технических условий на подключение объекта капитального строительства к газораспределительным сетям. В 2017 году работа по заключению соглашений с ресурсоснабжающими организациями будет продолжена.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us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государственных и  муниципальных услуг, предоставляемых гражданам и организациям на базе АУ АО МФЦ и территориально обособленных структурных подразделений МФЦ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оказанных государственных услуг физическим лицам  на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МФЦ осуществляется на постоянной основе путем сбора мнений граждан о качестве предоставленной госуслуги (Росреестр, МВД, Пенсионный фонд и т.д.) с помощью ИАС МКГУ (информационно-аналитическая система мониторинга качества государственных услуг). 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в оценке предоставленной услуги является бесплатным и осуществляется путем смс-информирования или с помощью инфомата. За 2016 год на базе Ахтубинского филиала МФЦ было оказано 821 услуга по оценке качества в ИАС МКГУ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барьеров в сфере малого и среднего предпринимательства путем сокращения сроков:</w:t>
            </w:r>
          </w:p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получения разрешения на строительство;</w:t>
            </w:r>
          </w:p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получения разрешения на ввод объекта в эксплуатацию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фактический срок предоставления муниципальных 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«Выдача разрешения на строительство» составлял 10 дней.</w:t>
            </w:r>
          </w:p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ввод объекта в эксплуатацию» составляет 10 дней.</w:t>
            </w:r>
          </w:p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сроки сокращены до минимума (согласно административных регламентов).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мониторинг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муниципальных предприятий МО «Ахтубинский район»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году, ежеквартально, муниципальные предприятия предоставляли в управление экономического развития администрации МО «Ахтубинский район» информацию по своей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о-хозяйственной деятельности. Проводится анализ представленной информации. При необходимости, даются рекомендации по ведению ФХД, для улучшения показателей. Совместно с руководителями предприятий составляются планы мероприятий, направленные на стабилизацию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показателей.  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равного доступа к сведениям о выставляемых и планируемых к продаже объектах недвижимости, долях, пакетах акций, иных ценных правах, находящихся в муниципальной собственности путем размещения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муниципального имущества МО «Ахтубинский район» и ресурсов всех видов, находящихся в муниципальной собственности МО «Ахтубинский район», в средствах массовой информации, в том числе  в информационно-телекоммуникационной сети «Интернет»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В 2016 го</w:t>
            </w:r>
            <w:r>
              <w:rPr>
                <w:color w:val="000000"/>
              </w:rPr>
              <w:t>ду количество извещен</w:t>
            </w:r>
            <w:r>
              <w:t>ий о реализации муниципального имущества МО «Ахтубинский район», в средствах массовой информации, в том числе в информационно-телекоммуникационной сети «Интернет»,  составило 2/6 (аукцион/извещения).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Стимулирование новых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имательских инициатив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механизмов муниципальной поддержки за счет средств бюджета МО «Ахтубинский район» малого и среднего предпринимательства в виде:</w:t>
            </w:r>
          </w:p>
          <w:p w:rsidR="00602548" w:rsidRDefault="00923E2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-грантов начинающим малым и средним предпринимателям</w:t>
            </w:r>
          </w:p>
        </w:tc>
        <w:tc>
          <w:tcPr>
            <w:tcW w:w="10581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widowControl w:val="0"/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осуществлялась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 «Р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азвитие и поддержка малого и среднего предпринимательства МО «Ахтубинский район» на 2016-2020 годы»,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утвержденная постановлением администрации МО «Ахтубинский район» постановление № 1328 от 04.09.2014 г (изм.353 от 09.</w:t>
            </w:r>
            <w:r>
              <w:rPr>
                <w:rFonts w:ascii="Times New Roman" w:hAnsi="Times New Roman"/>
                <w:sz w:val="28"/>
                <w:szCs w:val="28"/>
              </w:rPr>
              <w:t>08.2016)</w:t>
            </w:r>
          </w:p>
          <w:p w:rsidR="00602548" w:rsidRDefault="00923E2F">
            <w:pPr>
              <w:pStyle w:val="Standard"/>
              <w:widowControl w:val="0"/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реализации механизмов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 за счет средств бюджета МО «Ахтубинский район» малого и среднего предпринимательства действуют следующие нормативно-правовые акты:</w:t>
            </w:r>
          </w:p>
          <w:p w:rsidR="00602548" w:rsidRDefault="00923E2F">
            <w:pPr>
              <w:pStyle w:val="Standard"/>
              <w:widowControl w:val="0"/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№ 933 от 25.06.2014 "Об утверждении Положения о су</w:t>
            </w:r>
            <w:r>
              <w:rPr>
                <w:rFonts w:ascii="Times New Roman" w:hAnsi="Times New Roman"/>
                <w:sz w:val="28"/>
                <w:szCs w:val="28"/>
              </w:rPr>
              <w:t>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на территории МО «Ахтубинский район»;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№ 781 от 26.05.2014 "Об утверждении Положения о конкурс</w:t>
            </w:r>
            <w:r>
              <w:rPr>
                <w:rFonts w:ascii="Times New Roman" w:hAnsi="Times New Roman"/>
                <w:sz w:val="28"/>
                <w:szCs w:val="28"/>
              </w:rPr>
              <w:t>ной комиссии по отбору бизнес-планов (проектов) в целях оказания муниципальной поддержки, в виде гранта в форме бюджетной субсидии субъектам малого и среднего предпринимательства в Ахтубинском районе»;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№ 761 от 21.05.2014 "Об утверждении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о порядке и условиях конкурсного отбора бизнес-планов в целях оказания муниципальной поддержки субъектам малого и среднего предпринимательства в Ахтубинском районе».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были выданы 3 гранта на общую сумму 315,0 тыс. рублей начинающим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инимателям на возмещение части затрат. С предпринимателями заключены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Соглашения об использовании гранта в форме бюджетной субсидии.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территории МО «Ахтубинский район» совещаний, конференций, круглых столов, обучающих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 и других мероприятий для субъектов малого и среднего предпринимательства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была проведена следующая работа: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семинаров («круглых столов») для субъектов малого предпринимательства: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с  предпринимателями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разных сфер деятельности на тему: «Создание школьных бизнес-инкубаторов». Приняли участи 23 предпринимателя.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форум  под названием: «Реальные бизнес-идеи для предпринимательства».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пяти школах Ахтубинского района проводились выездные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 в кружках начинающих предпринимателей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темам: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Сущность предпринимательства.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FF66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Предпринимательская среда.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положительного имиджа предпринимателя среди молодого поколения.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Что такое предпринимательство?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Мы идем в бизнес.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чего начинается бизнес?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Подготовлен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нформационный материал для работы в кружках, связанных с популяризацией предпринимательства среди подрастающего поколения (10-11 классы школ).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 опрос учащихся в котором приняли участие ученики 8-9 классов </w:t>
            </w:r>
            <w:r>
              <w:rPr>
                <w:rFonts w:ascii="Times New Roman" w:hAnsi="Times New Roman"/>
                <w:sz w:val="28"/>
                <w:szCs w:val="28"/>
              </w:rPr>
              <w:t>школ города и района  всего 161 учащийся.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программы проводится консультационно-методическая поддержка субъектов малого предпринимательства.</w:t>
            </w:r>
          </w:p>
          <w:p w:rsidR="00602548" w:rsidRDefault="00923E2F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проведено 414 консультаций, том числе по разработке бизнес-планов.</w:t>
            </w:r>
          </w:p>
        </w:tc>
        <w:tc>
          <w:tcPr>
            <w:tcW w:w="1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Внедрение успешных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практик</w:t>
            </w:r>
          </w:p>
        </w:tc>
        <w:tc>
          <w:tcPr>
            <w:tcW w:w="1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успешных муниципальных практик, рекомендованных Распоряжение Губернатора Астраханской области от 29.12.2015 №998-р «О внедрении успешных муниципальных практик»</w:t>
            </w:r>
          </w:p>
        </w:tc>
        <w:tc>
          <w:tcPr>
            <w:tcW w:w="10581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мая 2016 года было заключено Соглашение № 02-02-046  «О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взаимодействии между Правительством Астраханской области и администрацией муниципального образования «Ахтубинский район» по внедрению успешных муниципальных практик».</w:t>
            </w:r>
          </w:p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МО «Ахтубинский район» от 04.04.2016 № 147 «О дорожной карт</w:t>
            </w:r>
            <w:r>
              <w:rPr>
                <w:rFonts w:ascii="Times New Roman" w:hAnsi="Times New Roman"/>
                <w:sz w:val="28"/>
                <w:szCs w:val="28"/>
              </w:rPr>
              <w:t>е по внедрению успешных муниципальных практик в МО «Ахтубинский район» утверждены следующие успешные муниципальные практики определенные к внедрению на территории МО «Ахту</w:t>
            </w:r>
            <w:r>
              <w:rPr>
                <w:rFonts w:ascii="Times New Roman" w:hAnsi="Times New Roman"/>
                <w:sz w:val="28"/>
                <w:szCs w:val="28"/>
              </w:rPr>
              <w:t>бинский район»:</w:t>
            </w:r>
          </w:p>
          <w:p w:rsidR="00602548" w:rsidRDefault="00923E2F">
            <w:pPr>
              <w:pStyle w:val="Standard"/>
              <w:numPr>
                <w:ilvl w:val="0"/>
                <w:numId w:val="3"/>
              </w:numPr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системы оценки регулирующего воздействия проектов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ьных нормативных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</w:t>
            </w:r>
            <w:r>
              <w:rPr>
                <w:rFonts w:ascii="Times New Roman" w:hAnsi="Times New Roman"/>
                <w:sz w:val="28"/>
                <w:szCs w:val="28"/>
              </w:rPr>
              <w:t>ов, затрагивающих вопросы осуществления предпринимательской деятельности;</w:t>
            </w:r>
          </w:p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Введение института инвестиционного уполномоченного на муниципальном уровне;</w:t>
            </w:r>
          </w:p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Информирование субъектов предпринимательской деятельности о порядке оказания муниципальных услуг;</w:t>
            </w:r>
          </w:p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Создание общественного совета по улучшению инвестиционного климата и развитию предпринимательства при главе муниципального образования;</w:t>
            </w:r>
          </w:p>
          <w:p w:rsidR="00602548" w:rsidRDefault="00923E2F">
            <w:pPr>
              <w:pStyle w:val="Standard"/>
              <w:shd w:val="clear" w:color="auto" w:fill="FFFFFF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 Проведение мероприятий по сокращению сроков и финансовых затрат на прохождение разрешительных процедур в сфере зем</w:t>
            </w:r>
            <w:r>
              <w:rPr>
                <w:rFonts w:ascii="Times New Roman" w:hAnsi="Times New Roman"/>
                <w:sz w:val="28"/>
                <w:szCs w:val="28"/>
              </w:rPr>
              <w:t>ельных отношений и строительства при реализации инвестиционных проектов на территории муниципального образования;</w:t>
            </w:r>
          </w:p>
          <w:p w:rsidR="00602548" w:rsidRDefault="00923E2F">
            <w:pPr>
              <w:pStyle w:val="Standard"/>
              <w:numPr>
                <w:ilvl w:val="0"/>
                <w:numId w:val="4"/>
              </w:numPr>
              <w:shd w:val="clear" w:color="auto" w:fill="FFFFFF"/>
              <w:autoSpaceDE w:val="0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профессиональной подготовки и переподготовки должностных лиц (муниципальных служащих), ответственных за привлечение инвестиций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поддержку предпринимательства.</w:t>
            </w:r>
          </w:p>
          <w:p w:rsidR="00602548" w:rsidRDefault="00923E2F">
            <w:pPr>
              <w:pStyle w:val="Standard"/>
              <w:shd w:val="clear" w:color="auto" w:fill="FFFFFF"/>
              <w:autoSpaceDE w:val="0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внедрения муниципальных практик на территории муниципального образования «Ахтубинский район» была проведена членами экспертной группы по проведению общественной оценки результатов внедрения успешных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альных практик.</w:t>
            </w:r>
          </w:p>
          <w:p w:rsidR="00602548" w:rsidRDefault="00923E2F">
            <w:pPr>
              <w:pStyle w:val="Standard"/>
              <w:shd w:val="clear" w:color="auto" w:fill="FFFFFF"/>
              <w:autoSpaceDE w:val="0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 заседания экспертной группы №1 от 25.11.2016 года, 6 успешных муниципальных практик, определенных к внедрению на территории МО «Ахтубинский район» признаны внедренными полностью.</w:t>
            </w:r>
          </w:p>
        </w:tc>
        <w:tc>
          <w:tcPr>
            <w:tcW w:w="1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506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Создание системы обобщения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проблемах в области конкуренции</w:t>
            </w: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обращений граждан на предмет наличия в них проблем, связанных с развитием конкуренции. Выделение систематических проблем, повторяющихся в обращениях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по проблемам развития конкуренции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году не поступали.</w:t>
            </w:r>
          </w:p>
        </w:tc>
        <w:tc>
          <w:tcPr>
            <w:tcW w:w="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506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Мониторинг состояния развития конкуренции на территории МО «Ахтубинский район»</w:t>
            </w: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состоянии и развитии конкуренции на территории МО «Ахтубинский район»</w:t>
            </w:r>
          </w:p>
        </w:tc>
        <w:tc>
          <w:tcPr>
            <w:tcW w:w="105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и развитии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Ахтубинского района за 2016 год будет размещен на официальном сайте муниципального образования до 01.04.2017 г.</w:t>
            </w:r>
          </w:p>
        </w:tc>
        <w:tc>
          <w:tcPr>
            <w:tcW w:w="45" w:type="dxa"/>
          </w:tcPr>
          <w:p w:rsidR="00602548" w:rsidRDefault="00602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по содействию развития конкуренции на приоритетных рынках МО «Ахтубинский район»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конкуренции на рынке строительства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строительства.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административного регламента от 03.09.2013 № 1012 администрации муниципального образования «Ахтубинский район» по предоставлению муниципальной услуги «Выдача разрешения на строительство», срок предоставления муниципальной услуги со </w:t>
            </w:r>
            <w:r>
              <w:rPr>
                <w:rFonts w:ascii="Times New Roman" w:hAnsi="Times New Roman"/>
                <w:sz w:val="28"/>
                <w:szCs w:val="28"/>
              </w:rPr>
              <w:t>дня регистрации заявления и документов при выдаче разрешения на строительство составляет не более 10 дней и складывается из следующих сроков: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 и регистрация заявления и документов, необходимых для предоставления муниципальной услуги - не более 2 дн</w:t>
            </w:r>
            <w:r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рассмотрение заявления с документами, включая проведение проверок в соответствии с требованиями Градостроительного кодекса Российской Федерации, подготовка проекта разрешения на строительство или уведомления об отказе в выдаче такого разрешения, обе</w:t>
            </w:r>
            <w:r>
              <w:rPr>
                <w:rFonts w:ascii="Times New Roman" w:hAnsi="Times New Roman"/>
                <w:sz w:val="28"/>
                <w:szCs w:val="28"/>
              </w:rPr>
              <w:t>спечение их подписания главой администрации - не более 6 дней со дня регистрации заявления и документов. Из них не более 5 дней со дня регистрации заявления и документов включительно, на организацию межведомственного информационного взаимодействия.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выдач</w:t>
            </w:r>
            <w:r>
              <w:rPr>
                <w:rFonts w:ascii="Times New Roman" w:hAnsi="Times New Roman"/>
                <w:sz w:val="28"/>
                <w:szCs w:val="28"/>
              </w:rPr>
              <w:t>а разрешения на строительство или уведомления об отказе в выдаче такого разрешения - не более 2 дней.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Согласно, административного регламента от 03.09.2013 № 1011 администрации муниципального образования «Ахтубинский район» по предоставлению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услуги «Выдача разрешения на ввод объекта в эксплуатацию», срок предоставления муниципальной услуги со дня регистрации заявления и документов составляет не более 10 дней. Указанный срок исчисляется от даты регистрации заявления до даты направления заявител</w:t>
            </w:r>
            <w:r>
              <w:rPr>
                <w:rFonts w:ascii="Times New Roman" w:hAnsi="Times New Roman"/>
                <w:sz w:val="28"/>
                <w:szCs w:val="28"/>
              </w:rPr>
              <w:t>ю разрешения на ввод объекта в эксплуатацию (либо отказа в выдаче разрешения на ввод объекта в эксплуатацию) почтовым отправлением с уведомлением о вручении либо до даты вручения указанных документов заявителю лично и включает в себя: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 и регистраци</w:t>
            </w:r>
            <w:r>
              <w:rPr>
                <w:rFonts w:ascii="Times New Roman" w:hAnsi="Times New Roman"/>
                <w:sz w:val="28"/>
                <w:szCs w:val="28"/>
              </w:rPr>
              <w:t>ю заявления и документов, необходимых для предоставления муниципальной услуги - не более 2 дней;</w:t>
            </w:r>
          </w:p>
          <w:p w:rsidR="00602548" w:rsidRDefault="00923E2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рассмотрение заявления с документами - не более 8 дней со дня регистрации заявления и документов, из них не более 5 дней со дня регистрации заявления и доку</w:t>
            </w:r>
            <w:r>
              <w:rPr>
                <w:rFonts w:ascii="Times New Roman" w:hAnsi="Times New Roman"/>
                <w:sz w:val="28"/>
                <w:szCs w:val="28"/>
              </w:rPr>
              <w:t>ментов включительно, на  организацию межведомственного информационного взаимодействия и не более 2 дней на выдачу разрешения на ввод объекта в эксплуатацию.</w:t>
            </w:r>
          </w:p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Согласно, административных регламентов, срок предоставления данных муниципальных услуг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10 дней, но на практике существует примеры предоставления данных муниципальных услуг, срок которых составляет меньше 10 дней.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конкуренции на рынке жилищно-коммунального хозяйства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Астраханской области, управляющих компаний,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05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для повышения правовой грамотности представителей органов местного самоуправления муниципальных образований Астраханской области, управляющих компаний, жилищно-строительных кооперативов, членов советов многоквартирных домов по вопросам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проводилась встреча специалистами службы по тарифам Астраханской области с представителями ресурсоснабжающих организаций  по вопросам, касающимся сферы теплоснабжения.</w:t>
            </w:r>
          </w:p>
        </w:tc>
        <w:tc>
          <w:tcPr>
            <w:tcW w:w="51" w:type="dxa"/>
            <w:gridSpan w:val="2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износа жилищного фонда (капитальный ремонт,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жилья), в том числе за счет частных инвестиций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548" w:rsidRDefault="00923E2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проводилась  работа по ликвидации аварийного жилищного фонда.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98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оказания услуг на рынке управления жильем за счет доступа к этой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на профессиональной основе осуществляющих деятельность по управлению многоквартирными домами на территории Ахтубинского района</w:t>
            </w:r>
          </w:p>
        </w:tc>
        <w:tc>
          <w:tcPr>
            <w:tcW w:w="10581" w:type="dxa"/>
            <w:gridSpan w:val="4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обращений граждан с жалобами  на работу управляющих компаний в адрес администрации МО «Ахтубинский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не поступало, так как проводится оперативная работа по повышению качества оказания услуг на рынке управления жильем.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rPr>
          <w:trHeight w:val="5984"/>
        </w:trPr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отрасли жилищно-коммунального хозяйства путем занесения сведений в государственную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информационную систему жилищно-коммунального хозяйства в соответствии с Федеральным законом от 21.07.2014 №209-ФЗ «О государственной информационной системе жилищно-коммунального хозяйства»</w:t>
            </w:r>
          </w:p>
        </w:tc>
        <w:tc>
          <w:tcPr>
            <w:tcW w:w="10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Обеспечение информационной открытости отрасли жилищно-коммунального</w:t>
            </w:r>
            <w:r>
              <w:rPr>
                <w:color w:val="000000"/>
              </w:rPr>
              <w:t xml:space="preserve"> хозяйства путем занесения сведений в государственную информационную систему жилищно-коммунального хозяйства в соответствии с Федеральным законом от 21.07.2014 №209-ФЗ «О государственной информационной системе жилищно-коммунального хозяйства» в 2016 году </w:t>
            </w:r>
            <w:r>
              <w:t>п</w:t>
            </w:r>
            <w:r>
              <w:t>роводилась регулярно.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рынка розничной торговли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 осенней ярмарки на территории г. Ахтубинска</w:t>
            </w:r>
          </w:p>
        </w:tc>
        <w:tc>
          <w:tcPr>
            <w:tcW w:w="10734" w:type="dxa"/>
            <w:gridSpan w:val="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совместно со структурными подразделениями администрации МО «Ахтубинский район» организовывается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осенняя ярмарка. Результатом проведения ярмарки является - улучшение условий конкуренции на районном потребительском рынке. На ярмарку приглашаются товаросельхозпроизводители, организации и предприниматели, осуществляющие свою деятельность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города Ахтубинска и Ахтубинского района. В 2016 году в  этом мероприятии приняли участие более 4000 чел. Реализовано 127,5 тонн различной продукции. Запланировано  ежегодное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объемов реализованной продукции, путем привлечения большего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 участников. Кроме поддержки местных сельхоз- и товаропроизводителей, проведение ежегодной осенней ярмарки способствует удовлетворению спроса населения в сельскохозяйственной продукции по доступным ценам и снижению социальной напряженности в части цено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вой ситуации на социально значимые группы товаров.   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сезонной продажи сельскохозяйственной продукции.</w:t>
            </w:r>
          </w:p>
        </w:tc>
        <w:tc>
          <w:tcPr>
            <w:tcW w:w="10734" w:type="dxa"/>
            <w:gridSpan w:val="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избежать стихийных, несанкционированных форм торговли без контроля качества продукции, создаются специализированные торговые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ощадки для реализации    продукции местных товаропроизводителей. В полномочия глав сельских поселений входят обязанности по организации сезонной продажи сельскохозяйственной продукции на территории муниципального образования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продукции местных товаропроизводителей на региональном потребительском рынке.</w:t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TableContents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Количество организованных ярмарок в т.ч сезонных для реализации сельскохозяйственной продукции местными товаропроизводителями в 2016 году составило 6.</w:t>
            </w:r>
          </w:p>
        </w:tc>
        <w:tc>
          <w:tcPr>
            <w:tcW w:w="45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53" w:type="dxa"/>
            <w:gridSpan w:val="8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конкуренции на агропромышленном рынке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строительства новых и расширения действующих производств по выращиванию овощей в защищенном грунте</w:t>
            </w:r>
          </w:p>
        </w:tc>
        <w:tc>
          <w:tcPr>
            <w:tcW w:w="1038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выполнено в связи с отсутствием газоснабжения в МО с.Золотуха. А производить отопление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теплиц за счет жидкого и твердого топлива не эффективно.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2017 году планируется ввести в эксплуатацию 2 теплицы на 0,2 га и отапливать их водяным котлом, работающим на пилетах.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сельхозтоваропроизводителей к увеличению продукции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предпродажной подготовкой и создания условий для длительного хранения</w:t>
            </w:r>
          </w:p>
        </w:tc>
        <w:tc>
          <w:tcPr>
            <w:tcW w:w="10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выполнено. Увеличение мощности единовременного хранения овоще — бахчевой продукции произошло благодаря действию программы «Поддержка кооперации», а так же за счет собственных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сельхозтоваропроизводителей. На территории Ахтубинского района действует 5 логистических центров.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Мощности единовременного 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овоще-бахчевой  продукции, в 2016 году составили 37 тыс. тонн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9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сельхозтоваропроизводителей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повышению продуктивных качеств скота (приобретение племенного скота)</w:t>
            </w:r>
          </w:p>
        </w:tc>
        <w:tc>
          <w:tcPr>
            <w:tcW w:w="1038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выполнено. Увеличение племенного скота в Ахтубинском районе произошло благодаря действию программ «Поддержка начинающих фермеров», «Развитие семейных животноводческих ферм».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году были приобретены 85 голов племенного скота.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9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малых форм предпринимательства в агропромышленном комплексе</w:t>
            </w:r>
          </w:p>
        </w:tc>
        <w:tc>
          <w:tcPr>
            <w:tcW w:w="103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выполнено. Увеличение количества крестьянских (фермерских) хозяйств произошло благодаря действию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начинающих фермеров». На следующий год  так же планируется участие в данной программе. В 2016 году в Ахтубинском районе 298 субъектов малого бизнеса, заняты в агропромышленном комплексе.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96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прогрессивных технологий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повышения производительности труда в сельском хозяйстве</w:t>
            </w:r>
          </w:p>
        </w:tc>
        <w:tc>
          <w:tcPr>
            <w:tcW w:w="10383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выполнено. Приобретение сельскохозяйственной техники, транспорта и оборудования производится за счет собственных средств сельхозтоваропроизводителей.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сельскохозяйст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техники, транспорта и оборудования в 2016 году составило 87 ед.</w:t>
            </w:r>
          </w:p>
        </w:tc>
        <w:tc>
          <w:tcPr>
            <w:tcW w:w="45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овощеперерабатывающей промышленности Астраханской области</w:t>
            </w:r>
          </w:p>
        </w:tc>
        <w:tc>
          <w:tcPr>
            <w:tcW w:w="1035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923E2F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не выполнено. В связи с отсутствием государственной поддержки,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нехваткой собственных средств инвестора и невозможности получения кредитных средств, из - за недостаточной залоговой базы. Но на 2017 год планируется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нового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 по переработке овощной продукции</w:t>
            </w:r>
          </w:p>
        </w:tc>
        <w:tc>
          <w:tcPr>
            <w:tcW w:w="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</w:tcPr>
          <w:p w:rsidR="00602548" w:rsidRDefault="0060254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конкуренции в сфере туризма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реализации проектов культурно-познавательного, событийного туризма.</w:t>
            </w:r>
          </w:p>
        </w:tc>
        <w:tc>
          <w:tcPr>
            <w:tcW w:w="10626" w:type="dxa"/>
            <w:gridSpan w:val="5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 рамках оказания содействия в реализации проектов культурно-познавательного, событийного туризма были проведены следующие мероприятия: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творческого фестиваля «Степной тюльпан Богдо» - Фестиваль проводится ежегодно  в апреле, в течение 3-х дней, в период массового цветения тюльпанов на территории Богдинско-Баскунчакского заповедника в Астраханской области. Полюбоваться на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великолепие ежегодно приезжают тысячи туристов. Не меньшей популярностью пользуются единственная в регионе и самая таинственная гора Богдо, а также соленое и целительное озеро «Баскунчак». В программе прибывания участников фестиваля: посещение природног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заповедника «Богдинско-Баскунчакского», музея «Природа заповедника «Богдинско-Баскунчакского», проведение пленэров в живописных мест, творческий вечер-встреча бардами. Завершается фестиваль награждением участников с вручением памятных призов. Принимают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необычном событии могут как профессиональные художники, фотографы, поэты, музыканты, экологи, так и любители. Приняли участие в фестивале 500 человек.</w:t>
            </w:r>
          </w:p>
          <w:p w:rsidR="00602548" w:rsidRDefault="006025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Районного фестиваля национальных культур «Славянский базар» -</w:t>
            </w:r>
          </w:p>
          <w:p w:rsidR="00602548" w:rsidRDefault="006025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национальных культур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«Славянский базар»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Дню Славянской письменности и культуры проходит ежегодно в мае на центральной площади г. Ахтубинска. Именно праздник национальностей  объединяет все культуры и народности, проживающие на территории Ахтуб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инского района и Астраханской области. На  хлебосольном Ахтубинском подворье гостей праздника порадуют  блюда русской, украинской, белорусской, казахской , азербайджанской кухонь, выставка-продажа соляной продукции, выставка кукол, луковых поделок, сувенир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лавка. В рамках фестиваля проходит шествие русских сувениров, парад национальностей, работает библиобульвар и все это демонстрирует многообразие культуры нашей большой страны.</w:t>
            </w:r>
          </w:p>
          <w:p w:rsidR="00602548" w:rsidRDefault="006025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Праздничное народное гуляние «Процветай, живи и пой – Ахтубинский район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ной». Осенняя ярмарка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 посвящена празднованию Дня  района. Традиционно она  проходит в очень живописном месте у реки. Отмечают праздник  с размахом, в духе русских народных традиций. Ахтубинцам и гостям района  предоставляется  хорошая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пополнить свои запасы на зиму по очень доступным ценам, а заодно и поучаствовать в ярморочных народных  гуляниях.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хлебосольном Ахтубинском подворье для гостей праздника представляется выставка продаж продукции из соли, луковых поделок, сувенирная лавк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национальные кухни и блюда из лука.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малышей и взрослых, организованы аттракционы, работает потешная поляна, на которой  проходят веселые соревнования и игры. На импровизированном ипподроме традиционно проводятся скачки на лошадях. На спортивной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щадке соберутся  болельщики и участники поединков за главные призы – живого барана и петуха. В ярмарочных гуляньях приняли участие — 4000 чел.</w:t>
            </w:r>
          </w:p>
          <w:p w:rsidR="00602548" w:rsidRDefault="006025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Объекты туристического показа:</w:t>
            </w:r>
          </w:p>
          <w:p w:rsidR="00602548" w:rsidRDefault="006025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историко-краеведческий музей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экскурсионным, туристическим,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лекционным, консультативным и комплексным обслуживание посетителей музея и населения, проводит культурно-просветительную и музейно-образовательную деятельность в установленном порядке. В 2016 году посетили музей — 5030 чел.</w:t>
            </w:r>
          </w:p>
          <w:p w:rsidR="00602548" w:rsidRDefault="006025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6025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Государственный природный запо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ведник «Богдинско-Баскунчакский» в 2016 году посетили 13298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02548" w:rsidRDefault="006025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48" w:rsidRDefault="00923E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Национальный центр развития русской культуры «Горлица»;</w:t>
            </w:r>
          </w:p>
          <w:p w:rsidR="00602548" w:rsidRDefault="00923E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национальный центр развития казацкой культуры «Вольница»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МБУК «Центр народной культуры» — который является основным коорд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инатором культурно-досуговой деятельности учреждений культуры муниципальных поселений функционируют центр казачьей культуры «Вольница» и центр русской культуры «Горлица». Деятельность центров направлена на сохранение, возрождение и развитие традиционных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циональных культур, изучение их историй, быта, фольклора, формирование этнокультурного мировоззрения у детей и молодежи. В центрах проходят познавательные экскурсии и беседы, мастер-классы, уроки живописи и истории, большое внимание уделяется традиционным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народным праздникам. В праздниках приняли участие — 1228 чел.</w:t>
            </w:r>
          </w:p>
          <w:p w:rsidR="00602548" w:rsidRDefault="0060254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548" w:rsidRDefault="00923E2F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Художественный салон сувенирной продукции « Муза» в 2016 году посетили — 2099 чел.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Художественный салон сувенирной продукции «Муза» Центра народной культуры приглашает ахтубинцев и гостей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посетить выставку-продаж мастеров декоративно-прикладного творчества « Ахтубинский сувенир».</w:t>
            </w:r>
          </w:p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Представлен широкий выбор сувенирной продукции ручной работы, подарочные предметы домашнего обихода из дерева, сувенирные куклы, живописные полотна,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информационные буклеты и книги об Астраханской губернии и Ахтубинском районе.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курорта  регионального значения «Озеро Баскунчак»</w:t>
            </w:r>
          </w:p>
        </w:tc>
        <w:tc>
          <w:tcPr>
            <w:tcW w:w="10626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2016 году начата работа по развитию курортной зоны регионального значения «Озеро Баскунчак». Проведён анализ,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подсчёт туристического потока в Ахтубинский район, который составил 60000 человек.  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9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конкуренции на рынке услуг в сфере культуры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реализация с негосударственными организациями проектов (мероприятий) в сфере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кино.</w:t>
            </w:r>
          </w:p>
        </w:tc>
        <w:tc>
          <w:tcPr>
            <w:tcW w:w="106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216 году в сфере культуры, искусства и кино проводилась совместная работа с негосударственными организациями в следующих  мероприятиях:</w:t>
            </w:r>
          </w:p>
          <w:p w:rsidR="00602548" w:rsidRDefault="00923E2F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межрегиональный творческий фестиваль «Степной тюльпан Богдо»;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районный фестиваль национальных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 «Славянский базар»;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«Наурыз»;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Ночь в кино»;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Библионочь»;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Ночь в музее»;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слёт коллекционеров России;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«Пасха – праздник Светлого Христова Воскресения»</w:t>
            </w:r>
          </w:p>
          <w:p w:rsidR="00602548" w:rsidRDefault="00923E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ярмарочное гулянье «Процветай, живи и пой–Ахтубинский район родной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!».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зрителей, получивших услугу на мероприятиях проведенных с привлечением сторонних учреждений и организаций всех форм собственности составило 12550 чел.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14998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конкуренции на рынке услуг дополнительного и профессионального образования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48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7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образовательных учреждений к конкурентным условиям рынка, путем расширения дополнительных платных услуг</w:t>
            </w:r>
          </w:p>
        </w:tc>
        <w:tc>
          <w:tcPr>
            <w:tcW w:w="10626" w:type="dxa"/>
            <w:gridSpan w:val="5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548" w:rsidRDefault="00923E2F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и подростков посетивших платные кружки, секции и т.д. в 2016 году составило 170 чел.</w:t>
            </w:r>
          </w:p>
        </w:tc>
        <w:tc>
          <w:tcPr>
            <w:tcW w:w="64" w:type="dxa"/>
          </w:tcPr>
          <w:p w:rsidR="00602548" w:rsidRDefault="0060254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548" w:rsidRDefault="00602548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602548" w:rsidRDefault="00602548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sectPr w:rsidR="00602548">
      <w:pgSz w:w="16838" w:h="11906" w:orient="landscape"/>
      <w:pgMar w:top="1134" w:right="863" w:bottom="1134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2F" w:rsidRDefault="00923E2F">
      <w:pPr>
        <w:spacing w:after="0" w:line="240" w:lineRule="auto"/>
      </w:pPr>
      <w:r>
        <w:separator/>
      </w:r>
    </w:p>
  </w:endnote>
  <w:endnote w:type="continuationSeparator" w:id="0">
    <w:p w:rsidR="00923E2F" w:rsidRDefault="0092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2F" w:rsidRDefault="00923E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3E2F" w:rsidRDefault="0092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B7"/>
    <w:multiLevelType w:val="multilevel"/>
    <w:tmpl w:val="A9D49BE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6E006C"/>
    <w:multiLevelType w:val="multilevel"/>
    <w:tmpl w:val="9D4CE82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4077C5B"/>
    <w:multiLevelType w:val="multilevel"/>
    <w:tmpl w:val="15D4B12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2548"/>
    <w:rsid w:val="001C4B63"/>
    <w:rsid w:val="00602548"/>
    <w:rsid w:val="009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/&#1048;&#1075;&#1085;&#1072;&#1090;&#1077;&#1085;&#1082;&#1086;/&#1084;&#1077;&#1088;&#1086;&#1087;&#1088;&#1080;&#1103;&#1090;&#1080;&#1103;%20&#1087;&#1086;%20&#1082;&#1086;&#1085;&#1082;&#1091;&#1088;&#1077;&#1085;&#1094;&#1080;&#1080;%20%20&#1080;&#1079;&#1084;&#1077;&#1085;&#1077;&#1085;&#1085;&#1072;&#1103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4511</Words>
  <Characters>25715</Characters>
  <Application>Microsoft Office Word</Application>
  <DocSecurity>0</DocSecurity>
  <Lines>214</Lines>
  <Paragraphs>60</Paragraphs>
  <ScaleCrop>false</ScaleCrop>
  <Company/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</dc:creator>
  <cp:lastModifiedBy>Александр Яровой</cp:lastModifiedBy>
  <cp:revision>2</cp:revision>
  <cp:lastPrinted>2017-01-30T11:00:00Z</cp:lastPrinted>
  <dcterms:created xsi:type="dcterms:W3CDTF">2017-02-03T05:26:00Z</dcterms:created>
  <dcterms:modified xsi:type="dcterms:W3CDTF">2017-03-28T06:04:00Z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