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AE" w:rsidRDefault="00D164AE" w:rsidP="00DA5BF0">
      <w:pPr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  <w:t>Администрация МО «Ахтубинский район»</w:t>
      </w:r>
    </w:p>
    <w:p w:rsidR="00D164AE" w:rsidRDefault="00D164AE" w:rsidP="00DA5BF0">
      <w:pPr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</w:pPr>
      <w:r w:rsidRPr="00D164AE"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  <w:t>Постановление</w:t>
      </w:r>
    </w:p>
    <w:p w:rsidR="00D164AE" w:rsidRDefault="00D164AE" w:rsidP="00D164AE">
      <w:pPr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  <w:t>от ____________2017                                                                              № ______</w:t>
      </w:r>
    </w:p>
    <w:p w:rsidR="00D164AE" w:rsidRDefault="00D164AE" w:rsidP="00D164AE">
      <w:pPr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</w:pPr>
    </w:p>
    <w:p w:rsidR="00381ABC" w:rsidRDefault="00381ABC" w:rsidP="00D164AE">
      <w:pPr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</w:pPr>
    </w:p>
    <w:p w:rsidR="00D164AE" w:rsidRDefault="00D164AE" w:rsidP="00D164AE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  <w:t>Об утверждении Положения</w:t>
      </w:r>
    </w:p>
    <w:p w:rsidR="00D164AE" w:rsidRDefault="00D164AE" w:rsidP="00D164AE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  <w:t>о порядке проведения открытого конкурса</w:t>
      </w:r>
    </w:p>
    <w:p w:rsidR="00D164AE" w:rsidRDefault="00D164AE" w:rsidP="00D164AE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  <w:t>по выбору специализированной службы</w:t>
      </w:r>
    </w:p>
    <w:p w:rsidR="00D164AE" w:rsidRDefault="00D164AE" w:rsidP="00D164AE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  <w:t xml:space="preserve">по вопросам похоронного дела </w:t>
      </w:r>
    </w:p>
    <w:p w:rsidR="00D164AE" w:rsidRPr="00D164AE" w:rsidRDefault="00D164AE" w:rsidP="00D164AE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  <w:t>на территории МО «Ахтубинский район»</w:t>
      </w:r>
    </w:p>
    <w:p w:rsidR="00D164AE" w:rsidRDefault="00D164AE" w:rsidP="00D164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</w:pPr>
    </w:p>
    <w:p w:rsidR="00D164AE" w:rsidRDefault="00D164AE" w:rsidP="00D164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</w:pPr>
    </w:p>
    <w:p w:rsidR="00381ABC" w:rsidRDefault="00381ABC" w:rsidP="00D164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</w:pPr>
    </w:p>
    <w:p w:rsidR="00381ABC" w:rsidRDefault="00381ABC" w:rsidP="00D164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</w:pPr>
    </w:p>
    <w:p w:rsidR="00DA5BF0" w:rsidRDefault="00DA5BF0" w:rsidP="00D164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</w:t>
      </w:r>
      <w:r w:rsidR="0013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погребении и похоронном деле</w:t>
      </w:r>
      <w:r w:rsidR="0013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12.01.1996 </w:t>
      </w:r>
      <w:r w:rsidR="0013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8-ФЗ</w:t>
      </w:r>
      <w:r w:rsidR="00863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863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«Ахтубинский район»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5BF0" w:rsidRDefault="00DA5BF0" w:rsidP="00D164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BF0" w:rsidRDefault="00DA5BF0" w:rsidP="00D164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остановляет:</w:t>
      </w:r>
    </w:p>
    <w:p w:rsidR="00381ABC" w:rsidRPr="00DA5BF0" w:rsidRDefault="00381ABC" w:rsidP="00D164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BF0" w:rsidRPr="00DA5BF0" w:rsidRDefault="00DA5BF0" w:rsidP="00D164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863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прилагаемое 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порядке проведения открытого конкурса по выбору специализированной службы по вопросам похоронного дела на территории </w:t>
      </w:r>
      <w:r w:rsidR="00A4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«Ахтубинский район</w:t>
      </w:r>
      <w:r w:rsidR="00C9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36E9" w:rsidRDefault="00DA5BF0" w:rsidP="00D164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состав конкурсной комиссии </w:t>
      </w:r>
      <w:r w:rsidR="00863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(прилагается).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36E9" w:rsidRDefault="008636E9" w:rsidP="00D164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A5BF0"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прилагаемый </w:t>
      </w:r>
      <w:r w:rsidR="00DA5BF0"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деятельности специализированной службы по вопросам похоронного дела на территории </w:t>
      </w:r>
      <w:r w:rsidR="00A4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«Ахтубинский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5BF0" w:rsidRPr="00DA5BF0" w:rsidRDefault="00DA5BF0" w:rsidP="00D164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Поручить организацию проведения открытого конкурса по выбору специализированной службы по вопросам похоронного дела на территории </w:t>
      </w:r>
      <w:r w:rsidR="00A4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«Ахтубинский район»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управлению экономического развития администрации МО «Ахтубинский район».</w:t>
      </w:r>
    </w:p>
    <w:p w:rsidR="00381ABC" w:rsidRPr="00381ABC" w:rsidRDefault="00381ABC" w:rsidP="00381A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81ABC">
        <w:rPr>
          <w:rFonts w:ascii="Times New Roman" w:hAnsi="Times New Roman" w:cs="Times New Roman"/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381ABC" w:rsidRPr="00381ABC" w:rsidRDefault="00381ABC" w:rsidP="00381A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81ABC">
        <w:rPr>
          <w:rFonts w:ascii="Times New Roman" w:hAnsi="Times New Roman" w:cs="Times New Roman"/>
          <w:sz w:val="28"/>
          <w:szCs w:val="28"/>
        </w:rPr>
        <w:t>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Pr="00381ABC">
        <w:rPr>
          <w:rFonts w:ascii="Times New Roman" w:hAnsi="Times New Roman" w:cs="Times New Roman"/>
          <w:sz w:val="28"/>
          <w:szCs w:val="28"/>
        </w:rPr>
        <w:t>Ахтубинская</w:t>
      </w:r>
      <w:proofErr w:type="gramEnd"/>
      <w:r w:rsidRPr="00381ABC"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</w:t>
      </w:r>
      <w:r w:rsidRPr="00381ABC">
        <w:rPr>
          <w:rFonts w:ascii="Times New Roman" w:hAnsi="Times New Roman" w:cs="Times New Roman"/>
          <w:sz w:val="28"/>
          <w:szCs w:val="28"/>
        </w:rPr>
        <w:lastRenderedPageBreak/>
        <w:t>разделе «Документы» подразделе «Документы Администрации» подразделе «Официальные документы».</w:t>
      </w:r>
    </w:p>
    <w:p w:rsidR="00DA5BF0" w:rsidRDefault="00DA5BF0" w:rsidP="00D164AE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627" w:rsidRDefault="00A42627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627" w:rsidRDefault="00A42627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627" w:rsidRDefault="00A42627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BF0" w:rsidRPr="00DA5BF0" w:rsidRDefault="00DA5BF0" w:rsidP="00A426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 w:rsidR="00863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="00863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63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C6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C6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C6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C6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C6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</w:t>
      </w:r>
      <w:r w:rsidR="006C6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Ведищев</w:t>
      </w:r>
    </w:p>
    <w:p w:rsidR="00DA5BF0" w:rsidRDefault="00DA5BF0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627" w:rsidRDefault="00A42627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627" w:rsidRDefault="00A42627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627" w:rsidRDefault="00A42627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627" w:rsidRDefault="00A42627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627" w:rsidRDefault="00A42627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627" w:rsidRDefault="00A42627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627" w:rsidRDefault="00A42627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627" w:rsidRDefault="00A42627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627" w:rsidRDefault="00A42627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F27" w:rsidRDefault="00A43F27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F27" w:rsidRPr="00DA5BF0" w:rsidRDefault="00A43F27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491" w:rsidRDefault="006C6491" w:rsidP="00DA5BF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C64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3F27" w:rsidRDefault="008636E9" w:rsidP="00DA5BF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5BF0"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DA5BF0"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</w:p>
    <w:p w:rsidR="00A43F27" w:rsidRDefault="00A43F27" w:rsidP="00DA5BF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«Ахтубинский район»</w:t>
      </w:r>
    </w:p>
    <w:p w:rsidR="00DA5BF0" w:rsidRPr="00DA5BF0" w:rsidRDefault="00DA5BF0" w:rsidP="00DA5BF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A43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6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DA5BF0" w:rsidRDefault="00DA5BF0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34EE1" w:rsidRDefault="00634EE1" w:rsidP="00634E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порядке проведения открытого конкурса</w:t>
      </w:r>
    </w:p>
    <w:p w:rsidR="00634EE1" w:rsidRDefault="00634EE1" w:rsidP="00634E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выбору специализированной службы по вопросам похоронного дела</w:t>
      </w:r>
    </w:p>
    <w:p w:rsidR="00634EE1" w:rsidRPr="00DA5BF0" w:rsidRDefault="00634EE1" w:rsidP="00634E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 «Ахтубинский район»</w:t>
      </w:r>
    </w:p>
    <w:p w:rsidR="00DA5BF0" w:rsidRPr="00DA5BF0" w:rsidRDefault="00DA5BF0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BF0" w:rsidRPr="00DA5BF0" w:rsidRDefault="00DA5BF0" w:rsidP="00DA5B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DA5BF0" w:rsidRPr="00DA5BF0" w:rsidRDefault="00DA5BF0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BF0" w:rsidRPr="00DA5BF0" w:rsidRDefault="00DA5BF0" w:rsidP="00634EE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проведения открытого конкурса по выбору специализированной службы по вопросам похоронного дела на территории </w:t>
      </w:r>
      <w:r w:rsidR="0063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«Ахтубинский район»</w:t>
      </w:r>
      <w:r w:rsidR="001D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3C88" w:rsidRPr="0013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открытый конкурс)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выбор юридического лица или индивидуального предпринимателя для возложения на него полномочий специализированной службы, деятельность которой направлена на оказание ритуальных услуг в соответствии с требованиями ст. 9, 12 Федерального закона от 12.01.1996 N 8-ФЗ </w:t>
      </w:r>
      <w:r w:rsidR="001D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погребении и похоронном деле</w:t>
      </w:r>
      <w:r w:rsidR="001D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A5BF0" w:rsidRPr="00DA5BF0" w:rsidRDefault="00DA5BF0" w:rsidP="00634EE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 определяет порядок организации и проведения открытого конкурса.</w:t>
      </w:r>
    </w:p>
    <w:p w:rsidR="00DA5BF0" w:rsidRPr="00DA5BF0" w:rsidRDefault="00DA5BF0" w:rsidP="00634EE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Выбор субъекта, претендующего на получение статуса специализированной службы по вопросам похоронного дела </w:t>
      </w:r>
      <w:r w:rsidR="00634EE1"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63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«Ахтубинский район»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производится по результатам открытого конкурса.</w:t>
      </w:r>
    </w:p>
    <w:p w:rsidR="00DA5BF0" w:rsidRPr="00DA5BF0" w:rsidRDefault="00DA5BF0" w:rsidP="00634EE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Для участия в открытом конкурсе допускаются организации, оказывающие ритуальные услуги населению на территории </w:t>
      </w:r>
      <w:r w:rsidR="0063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«Ахтубинский район»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иные юридические лица и индивидуальные предприниматели.</w:t>
      </w:r>
    </w:p>
    <w:p w:rsidR="00DA5BF0" w:rsidRPr="00DA5BF0" w:rsidRDefault="00DA5BF0" w:rsidP="00634EE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Для проведения открытого конкурса создается конкурсная комиссия. В состав конкурсной комиссии входят не менее 5 человек.</w:t>
      </w:r>
    </w:p>
    <w:p w:rsidR="00DA5BF0" w:rsidRPr="00DA5BF0" w:rsidRDefault="00DA5BF0" w:rsidP="00634EE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Организатор открытого конкурса обязан хранить коммерческую тайну об участниках открытого конкурса.</w:t>
      </w:r>
    </w:p>
    <w:p w:rsidR="00DA5BF0" w:rsidRPr="00DA5BF0" w:rsidRDefault="00DA5BF0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BF0" w:rsidRPr="00DA5BF0" w:rsidRDefault="00DA5BF0" w:rsidP="00DA5B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Извещение о проведении открытого конкурса</w:t>
      </w:r>
    </w:p>
    <w:p w:rsidR="00DA5BF0" w:rsidRPr="00DA5BF0" w:rsidRDefault="00DA5BF0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BF0" w:rsidRPr="00DA5BF0" w:rsidRDefault="00DA5BF0" w:rsidP="00634EE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Извещение о проведении открытого конкурса опубликовывается организатором на официальном сайте </w:t>
      </w:r>
      <w:r w:rsidR="0063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63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«Ахтубинский район»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="006C6491" w:rsidRPr="00F167F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6C6491" w:rsidRPr="00F167F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6C6491" w:rsidRPr="00F167F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</w:t>
        </w:r>
        <w:proofErr w:type="spellEnd"/>
        <w:r w:rsidR="006C6491" w:rsidRPr="00F167F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6C6491" w:rsidRPr="00F167F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ahtuba</w:t>
        </w:r>
        <w:proofErr w:type="spellEnd"/>
        <w:r w:rsidR="006C6491" w:rsidRPr="00F167F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C6491" w:rsidRPr="00F167F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6C6491" w:rsidRPr="006C649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6C6491" w:rsidRPr="006C6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чем за 30 дней до дня подведения итогов открытого конкурса.</w:t>
      </w:r>
    </w:p>
    <w:p w:rsidR="00DA5BF0" w:rsidRPr="00DA5BF0" w:rsidRDefault="00DA5BF0" w:rsidP="00634EE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Одновременно с информационным сообщением на официальном сайте размещается утвержденная конкурсная документация в формате, доступном для получения в электронном виде.</w:t>
      </w:r>
    </w:p>
    <w:p w:rsidR="00DA5BF0" w:rsidRPr="00DA5BF0" w:rsidRDefault="00DA5BF0" w:rsidP="00634EE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2.3. В извещении о проведении открытого конкурса должны быть указаны следующие сведения:</w:t>
      </w:r>
    </w:p>
    <w:p w:rsidR="00DA5BF0" w:rsidRPr="00DA5BF0" w:rsidRDefault="00DA5BF0" w:rsidP="00634EE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информация об организаторе открытого конкурса: наименование, место нахождения, почтовый адрес электронной почты, номер контактного телефона;</w:t>
      </w:r>
    </w:p>
    <w:p w:rsidR="00DA5BF0" w:rsidRPr="00DA5BF0" w:rsidRDefault="00DA5BF0" w:rsidP="00634EE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срок, место и порядок предоставления конкурсной документации;</w:t>
      </w:r>
    </w:p>
    <w:p w:rsidR="00DA5BF0" w:rsidRPr="00DA5BF0" w:rsidRDefault="00DA5BF0" w:rsidP="00634EE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место, порядок, даты начала и окончания подачи заявок на участие в открытом конкурсе;</w:t>
      </w:r>
    </w:p>
    <w:p w:rsidR="00DA5BF0" w:rsidRPr="00DA5BF0" w:rsidRDefault="00DA5BF0" w:rsidP="00634EE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место, дата и время вскрытия конвертов с заявками на участие в открытом конкурсе, место и дата рассмотрения заявок и подведения итогов открытого конкурса.</w:t>
      </w:r>
    </w:p>
    <w:p w:rsidR="00DA5BF0" w:rsidRPr="00DA5BF0" w:rsidRDefault="00DA5BF0" w:rsidP="00634EE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Помимо размещения на соответствующем сайте, конкурсная документация должна быть доступна для получения у организатора открытого конкурса.</w:t>
      </w:r>
    </w:p>
    <w:p w:rsidR="00DA5BF0" w:rsidRPr="00DA5BF0" w:rsidRDefault="00DA5BF0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BF0" w:rsidRPr="00DA5BF0" w:rsidRDefault="00DA5BF0" w:rsidP="00DA5B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Содержание конкурсной документации</w:t>
      </w:r>
    </w:p>
    <w:p w:rsidR="00DA5BF0" w:rsidRPr="00DA5BF0" w:rsidRDefault="00DA5BF0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Конкурсная документация разрабатывается и утверждается организатором открытого конкурса.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Конкурсная документация должна содержать: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требования к содержанию и форме заявки на участие в открытом конкурсе;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требования к участникам открытого конкурса;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порядок и срок подачи, отзыва заявок на участие в открытом конкурсе, порядок внесения изменений в такие заявки;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формы, порядок, даты начала и окончания срока предоставления участникам открытого конкурса разъяснений положений конкурсной документации;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место, порядок, даты вскрытия конвертов с заявками на участие;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порядок оценки заявок на участие в открытом конкурсе.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4646" w:rsidRPr="00D164AE" w:rsidRDefault="00DA5BF0" w:rsidP="00DA5B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Разъяснения положений конкурсной документации </w:t>
      </w:r>
    </w:p>
    <w:p w:rsidR="00DA5BF0" w:rsidRPr="00DA5BF0" w:rsidRDefault="00DA5BF0" w:rsidP="00DA5B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внесение в нее изменений</w:t>
      </w:r>
    </w:p>
    <w:p w:rsidR="00DA5BF0" w:rsidRPr="00DA5BF0" w:rsidRDefault="00DA5BF0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Любой участник открытого конкурса вправе направить в письменной форме организатору запрос о разъяснении положений конкурсной документации. В течение двух рабочих дней со дня поступления указанного запроса организатор открытого конкурса обязан направить в письменной форме разъяснения положений конкурсной документации, если указанный запрос поступил к организатору не </w:t>
      </w:r>
      <w:proofErr w:type="gramStart"/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пять дней до дня окончания подачи заявок на участие в открытом конкурсе.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Организатор по собственной инициативе или в соответствии с запросом участника открытого конкурса вправе внести изменения в конкурсную документацию не </w:t>
      </w:r>
      <w:proofErr w:type="gramStart"/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пять дней до дня окончания 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подачи заявок на участие в открытом конкурсе. Изменения направляются всем участникам открытого конкурса.</w:t>
      </w:r>
    </w:p>
    <w:p w:rsidR="00DA5BF0" w:rsidRPr="00DA5BF0" w:rsidRDefault="00DA5BF0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BF0" w:rsidRPr="00DA5BF0" w:rsidRDefault="00DA5BF0" w:rsidP="00DA5B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Порядок подачи заявок на участие в открытом конкурсе</w:t>
      </w:r>
    </w:p>
    <w:p w:rsidR="00DA5BF0" w:rsidRPr="00DA5BF0" w:rsidRDefault="00DA5BF0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Для участия в открытом конкурсе участник подает заявку на участие в открытом конкурсе в сроки по форме, установленной конкурсной документацией.</w:t>
      </w:r>
    </w:p>
    <w:p w:rsidR="00DA5BF0" w:rsidRPr="00136411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Организатор открытого конкурса устанавливает место подачи заявок на участие в открытом конкурсе, дату и время окончания приема заявок.</w:t>
      </w:r>
      <w:r w:rsidR="0021735D" w:rsidRPr="0021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C2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Заявка на участие в открытом конкурсе представляется в запечатанном виде и должна содержать следующие сведения: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наименование участника;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место нахождения юридического лица (индивидуального предпринимателя);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фамилию, имя, отчество руководителя и номер телефона;</w:t>
      </w:r>
    </w:p>
    <w:p w:rsidR="00383E73" w:rsidRPr="00DA5BF0" w:rsidRDefault="00DA5BF0" w:rsidP="00383E7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банковские реквизиты юридического лица (индивидуального предпринимателя).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C2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К заявке на участие в открытом конкурсе прилагаются: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учредительных документов;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свидетельства о постановке на налоговый учет;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выписка из единого государственного реестра юридических лиц (для юридических лиц) или оригинал,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выданный не ранее чем в течение квартала, предшествующего дате заседания комиссии</w:t>
      </w:r>
      <w:proofErr w:type="gramEnd"/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вскрытию конвертов;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данные о наличии персонала для осуществления погребения </w:t>
      </w:r>
      <w:proofErr w:type="gramStart"/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умерших</w:t>
      </w:r>
      <w:proofErr w:type="gramEnd"/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данные о наличии транспорта для предоставления услуг по захоронению;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данные о наличии материально-технической базы для изготовления предметов ритуального назначения либо наличие договоров на изготовление или приобретение п</w:t>
      </w:r>
      <w:r w:rsidR="0038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редметов ритуального назначения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данные о наличии помещения для приема заявок;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данные о наличии телефонной связи для приема заявок.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C2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Порядок подачи и приема заявок на участие в открытом конкурсе: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организатор открытого конкурса по запросу участника делает отметку с указанием даты и времени получения заявки на участие в открытом конкурсе;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конверт с заявкой на участие в открытом конкурсе, полученный организатором открытого конкурса по истечении срока приема заявок, не вскрывается и возвращается участнику, представившему заявку;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процедура представления заявки на участие в открытом конкурсе должна проходить анонимно, чтобы участники не имели сведений о том, кто будет участвовать в открытом конкурсе, во избежание давления или недобросовестных действий по отношению к потенциальным участникам.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C2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Рассмотрение заявок на участие в открытом конкурсе: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упрощения процедуры рассмотрения, оценки и сопоставления заявок на участие в открытом конкурсе организатор открытого конкурса вправе потребовать от участников разъяснения положений заявок на участие в открытом конкурсе. Не допускается выдвижение требований, направленных на изменение содержания </w:t>
      </w:r>
      <w:proofErr w:type="gramStart"/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</w:t>
      </w:r>
      <w:proofErr w:type="gramEnd"/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участие в открытом конкурсе;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организатор открытого конкурса вправе рассматривать заявку на участие в открытом конкурсе как отвечающую формальным требованиям только в случае, если она: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соответствует всем требованиям, предусмотренным конкурсной документацией;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содержит незначительные отклонения, которые существенно не меняют характеристик, условий и иных требований, предусмотренных конкурсной документацией;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конкурсная комиссия </w:t>
      </w:r>
      <w:proofErr w:type="gramStart"/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пятидневный срок с момента вскрытия конвертов с заявками на участие в открытом конкурсе</w:t>
      </w:r>
      <w:proofErr w:type="gramEnd"/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обязана рассмотреть поданные участниками документы и сведения и сообщить: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 принятии заявки на участие в открытом конкурсе или отказе в принятии заявки;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 необходимости представления дополнительной информации.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C2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Отклонение и изменение заявок на участие в открытом конкурсе: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организатор открытого конкурса отклоняет заявку на участие в открытом конкурсе в случаях, если: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участник, направивший заявку, не отвечает квалификационным требованиям;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участник, направивший заявку, не соглашается с исправлением выявленной ошибки в представленных документах;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заявка не отвечает требованиям, предусмотренным конкурсной документацией;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выявлены недобросовестные действия участника;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не представлены в срок необходимые документы;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не устранены недостатки в представленных документах;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участник вправе изменить или отозвать свою заявку на участие в открытом конкурсе до истечения срока представления заявок, если конкурсной документацией не предусмотрено иное.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C2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соответствии со сроками, указанными в конкурсной документации, конкурсная комиссия вскрывает конверты с заявками на 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участие в открытом конкурсе в присутствии участника, регистрирует заявку и прилагаемую к ней документацию в протоколе, к которому прилагаются списки юридических и физических лиц, признанных участниками.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BF0" w:rsidRPr="00DA5BF0" w:rsidRDefault="00DA5BF0" w:rsidP="00DA5B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Критерии определения победителя открытого конкурса</w:t>
      </w:r>
    </w:p>
    <w:p w:rsidR="00DA5BF0" w:rsidRPr="00DA5BF0" w:rsidRDefault="00DA5BF0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Наличие транспорта для предоставления услуг по захоронению.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Наличие персонала, необходимого для осуществления погребения </w:t>
      </w:r>
      <w:proofErr w:type="gramStart"/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умерших</w:t>
      </w:r>
      <w:proofErr w:type="gramEnd"/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Наличие материально-технической базы для изготовления предметов ритуального назначения либо наличие договоров на изготовление или приобретение предметов ритуального назначения.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Наличие помещения для приема заявок.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Наличие телефонной связи для приема заявок.</w:t>
      </w:r>
    </w:p>
    <w:p w:rsidR="00DA5BF0" w:rsidRPr="00DA5BF0" w:rsidRDefault="00DA5BF0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BF0" w:rsidRPr="00DA5BF0" w:rsidRDefault="00DA5BF0" w:rsidP="00DA5B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Оценка и сопоставление заявок на участие в открытом конкурсе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Конкурсная комиссия осуществляет оценку и сопоставление заявок, поданных участниками открытого конкурса и признанных участниками открытого конкурса. Срок оценки и сопоставления таких заявок не может превышать десяти дней со дня подписания протокола.</w:t>
      </w:r>
    </w:p>
    <w:p w:rsidR="00DA5BF0" w:rsidRPr="002F4A38" w:rsidRDefault="00DA5BF0" w:rsidP="000C228B">
      <w:pPr>
        <w:jc w:val="both"/>
        <w:rPr>
          <w:sz w:val="28"/>
          <w:szCs w:val="28"/>
          <w:highlight w:val="yellow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</w:t>
      </w:r>
      <w:proofErr w:type="gramStart"/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и сопоставление заявок на участие в открытом конкурсе осуществляются конкурсной комиссией </w:t>
      </w:r>
      <w:r w:rsidR="002F4A38"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выявления лучших участников в соответствии с критериями и в порядке, которые устан</w:t>
      </w:r>
      <w:r w:rsidR="002F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овлены конкурсной документацией </w:t>
      </w:r>
      <w:r w:rsidR="002F4A38" w:rsidRPr="0013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(путем </w:t>
      </w:r>
      <w:r w:rsidR="000C228B" w:rsidRPr="00136411">
        <w:rPr>
          <w:rFonts w:ascii="Times New Roman" w:hAnsi="Times New Roman" w:cs="Times New Roman"/>
          <w:sz w:val="28"/>
          <w:szCs w:val="28"/>
        </w:rPr>
        <w:t>расчета итогового рейтинга по каждой заявке.</w:t>
      </w:r>
      <w:proofErr w:type="gramEnd"/>
      <w:r w:rsidR="000C228B" w:rsidRPr="001364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228B" w:rsidRPr="00136411">
        <w:rPr>
          <w:rFonts w:ascii="Times New Roman" w:hAnsi="Times New Roman" w:cs="Times New Roman"/>
          <w:sz w:val="28"/>
          <w:szCs w:val="28"/>
        </w:rPr>
        <w:t>Рейтинг представляет собой оценку в баллах, получаемую по результатам оценки по указанному критерию</w:t>
      </w:r>
      <w:r w:rsidR="002F4A38" w:rsidRPr="0013641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A5BF0" w:rsidRPr="002F4A38" w:rsidRDefault="00DA5BF0" w:rsidP="002F4A3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BF0" w:rsidRPr="00DA5BF0" w:rsidRDefault="00DA5BF0" w:rsidP="00DA5B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Определение победителя открытого конкурса</w:t>
      </w:r>
    </w:p>
    <w:p w:rsidR="00DA5BF0" w:rsidRPr="00DA5BF0" w:rsidRDefault="00DA5BF0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Победителем открытого конкурса признается участник открытого конкурса, набравший наибольшее количество баллов.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</w:t>
      </w:r>
      <w:proofErr w:type="gramStart"/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 комиссия ведет протокол оценки и сопоставления заявок на участие в открытом конкурсе, в котором должны содержаться сведения о месте, дате, времени проведения оценки и сопоставления таких заявок, об участниках открытого конкурса, заявки на участие в открытом конкурсе которых были рассмотрены, о критериях оценки таких заявок, о принятом на основании результатов оценки и сопоставления заявок на участие в открытом конкурсе</w:t>
      </w:r>
      <w:proofErr w:type="gramEnd"/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proofErr w:type="gramEnd"/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наименования (для юридических лиц), фамилия, имя, отчество (для физических лиц) и почтовые адреса участников открытого конкурса.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Протокол оценки и сопоставления заявок на участие в открытом конкурсе опубликовывается на официальном сайте организатором в течение десяти дней.</w:t>
      </w: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8.4. В случае участия в открытом конкурсе одного участника конкурс признается несостоявшимся, но орган местного самоуправления (организатор) вправе присвоить участнику статус специализированной службы по вопросам похоронного дела </w:t>
      </w:r>
      <w:r w:rsidR="00C94646"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C9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«Ахтубинский район»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условии его соответствия всем требованиям открытого конкурса.</w:t>
      </w:r>
    </w:p>
    <w:p w:rsidR="00DA5BF0" w:rsidRPr="00DA5BF0" w:rsidRDefault="00DA5BF0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BF0" w:rsidRPr="00DA5BF0" w:rsidRDefault="00DA5BF0" w:rsidP="00DA5B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Обжалование действий организатора открытого конкурса</w:t>
      </w:r>
    </w:p>
    <w:p w:rsidR="00DA5BF0" w:rsidRPr="00DA5BF0" w:rsidRDefault="00DA5BF0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BF0" w:rsidRPr="00DA5BF0" w:rsidRDefault="00DA5BF0" w:rsidP="00C9464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Любой участник, который заявляет, что он понес или может понести убытки в результате нарушения организатором открытого конкурса требований настоящего Положения, имеет право на обжалование действий организатора открытого конкурса в соответствии с Гражданским кодексом Российской Федерации и иными федеральными законами.</w:t>
      </w:r>
    </w:p>
    <w:p w:rsidR="00DA5BF0" w:rsidRDefault="00DA5BF0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6E9" w:rsidRDefault="008636E9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6E9" w:rsidRDefault="008636E9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6E9" w:rsidRPr="00DA5BF0" w:rsidRDefault="008636E9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Верно:</w:t>
      </w:r>
    </w:p>
    <w:p w:rsidR="002F4A38" w:rsidRDefault="002F4A38" w:rsidP="00DA5BF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F4A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36E9" w:rsidRDefault="009B23F1" w:rsidP="00C9464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C94646" w:rsidRDefault="008636E9" w:rsidP="00C9464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94646"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C94646"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</w:p>
    <w:p w:rsidR="00C94646" w:rsidRDefault="00C94646" w:rsidP="00C9464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«Ахтубинский район»</w:t>
      </w:r>
    </w:p>
    <w:p w:rsidR="00C94646" w:rsidRPr="00DA5BF0" w:rsidRDefault="00C94646" w:rsidP="00C9464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863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F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DA5BF0" w:rsidRPr="00DA5BF0" w:rsidRDefault="00DA5BF0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BF0" w:rsidRPr="00DA5BF0" w:rsidRDefault="008F23C3" w:rsidP="00DA5B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конкурсной комиссии</w:t>
      </w:r>
    </w:p>
    <w:p w:rsidR="00DA5BF0" w:rsidRPr="00DA5BF0" w:rsidRDefault="00DA5BF0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BF0" w:rsidRPr="00DA5BF0" w:rsidRDefault="008F23C3" w:rsidP="00DA5B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</w:t>
      </w:r>
      <w:r w:rsidR="002F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Архипов</w:t>
      </w:r>
      <w:r w:rsidR="00DA5BF0"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заместитель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A5BF0"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начальник управления коммунального хозяйства</w:t>
      </w:r>
      <w:r w:rsidR="002F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2F4A38" w:rsidRPr="0013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</w:t>
      </w:r>
      <w:r w:rsidR="00DA5BF0" w:rsidRPr="0013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5BF0" w:rsidRPr="00DA5BF0" w:rsidRDefault="008F23C3" w:rsidP="00DA5B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</w:t>
      </w:r>
      <w:r w:rsidR="002F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Остапенко – заведующая сектором экономики и прогнозирования администрации МО «Ахтубинский район»</w:t>
      </w:r>
      <w:r w:rsidR="002F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2F4A38" w:rsidRPr="0013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</w:t>
      </w:r>
      <w:r w:rsidRPr="0013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5BF0" w:rsidRDefault="00DA5BF0" w:rsidP="00DA5B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8F23C3" w:rsidRDefault="008F23C3" w:rsidP="00DA5B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</w:t>
      </w:r>
      <w:r w:rsidR="002F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Пономарева – начальник управления по правовым и кадровым вопросам администрации МО «Ахтубинский район»;</w:t>
      </w:r>
    </w:p>
    <w:p w:rsidR="008F23C3" w:rsidRDefault="008F23C3" w:rsidP="00DA5B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А.Е.</w:t>
      </w:r>
      <w:r w:rsidR="002F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Гужвина – начальник управления экономического развития администрации МО «Ахтубинский район»;</w:t>
      </w:r>
    </w:p>
    <w:p w:rsidR="000D6854" w:rsidRDefault="000D6854" w:rsidP="000D6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Е.С.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Нагорная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главный специалист комитета имущественных и земельных отношений администрации МО «Ахтубинский район».</w:t>
      </w:r>
    </w:p>
    <w:p w:rsidR="008F23C3" w:rsidRDefault="008F23C3" w:rsidP="00DA5B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23F1" w:rsidRDefault="009B23F1" w:rsidP="00DA5B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23F1" w:rsidRPr="000D6854" w:rsidRDefault="009B23F1" w:rsidP="00DA5B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BF0" w:rsidRPr="00DA5BF0" w:rsidRDefault="009B23F1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Верно:</w:t>
      </w:r>
    </w:p>
    <w:p w:rsidR="002F4A38" w:rsidRDefault="002F4A38" w:rsidP="00F63F4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F4A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3F4F" w:rsidRDefault="009B23F1" w:rsidP="00F63F4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F63F4F" w:rsidRDefault="00F63F4F" w:rsidP="00F63F4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B2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</w:p>
    <w:p w:rsidR="00F63F4F" w:rsidRDefault="00F63F4F" w:rsidP="00F63F4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«Ахтубинский район»</w:t>
      </w:r>
    </w:p>
    <w:p w:rsidR="00F63F4F" w:rsidRPr="00DA5BF0" w:rsidRDefault="00F63F4F" w:rsidP="00F63F4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B2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DA5BF0" w:rsidRDefault="00DA5BF0" w:rsidP="00DA5B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63F4F" w:rsidRDefault="00F63F4F" w:rsidP="00F63F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деятельности специализированной службы по вопросам</w:t>
      </w:r>
    </w:p>
    <w:p w:rsidR="00F63F4F" w:rsidRDefault="00F63F4F" w:rsidP="00F63F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похоронного 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«Ахтубинский район»</w:t>
      </w:r>
    </w:p>
    <w:p w:rsidR="00F63F4F" w:rsidRPr="00DA5BF0" w:rsidRDefault="00F63F4F" w:rsidP="00F63F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BF0" w:rsidRPr="00DA5BF0" w:rsidRDefault="00DA5BF0" w:rsidP="009B23F1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Статья 1. Общие положения</w:t>
      </w:r>
    </w:p>
    <w:p w:rsidR="00DA5BF0" w:rsidRPr="00DA5BF0" w:rsidRDefault="00DA5BF0" w:rsidP="00F63F4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Специализированная служба по вопросам похоронного дела </w:t>
      </w:r>
      <w:r w:rsidR="00D46EE4"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D4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«Ахтубинский район»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специализированная служба) - юридическое лицо или индивидуальный предприниматель, выбранный по результатам открытого конкурса по выбору специализированной службы по вопросам похоронного дела </w:t>
      </w:r>
      <w:r w:rsidR="00D46EE4"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D4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«Ахтубинский район»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которого возложены полномочия специализированной службы, деятельность которой направлена на оказание ритуальных услуг в соответствии с требованиями ст. 12 Федерального закона от 12.01.1996</w:t>
      </w:r>
      <w:proofErr w:type="gramEnd"/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 8-ФЗ </w:t>
      </w:r>
      <w:r w:rsidR="002F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погребении и похоронном деле</w:t>
      </w:r>
      <w:r w:rsidR="002F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своей деятельности специализированная служба руководствуется действующим законодательством Российской Федерации и </w:t>
      </w:r>
      <w:r w:rsidR="00A9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Астраханской 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области, нормативными правовыми актами органов местного самоуправления, настоящим </w:t>
      </w:r>
      <w:r w:rsidR="002F4A38" w:rsidRPr="0013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</w:t>
      </w:r>
      <w:r w:rsidRPr="0013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ом.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 специализированной службы в оказании гарантированного перечня услуг по погребению на безвозмездной основе, в связи с отсутствием у нее необходимых средств или по другим основаниям, недопустим.</w:t>
      </w:r>
    </w:p>
    <w:p w:rsidR="00DA5BF0" w:rsidRPr="00DA5BF0" w:rsidRDefault="00DA5BF0" w:rsidP="00F63F4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Специализированная служба может предоставлять на платной основе услуги сверх гарантированного перечня услуг по погребению, а также оказывать за плату услуги из гарантированного перечня в случае, если лицо, взявшее на себя обязанность осуществить погребение умершего, получило социальное пособие на погребение либо имеет намерение его получить не позднее шести месяцев со дня смерти в порядке, установленном частью 3 статьи 10 Федерального закона</w:t>
      </w:r>
      <w:proofErr w:type="gramEnd"/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 погребении и похоронном деле".</w:t>
      </w:r>
    </w:p>
    <w:p w:rsidR="00DA5BF0" w:rsidRPr="00DA5BF0" w:rsidRDefault="00DA5BF0" w:rsidP="00F63F4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целях соблюдения норм Гражданского кодекса Российской Федерации (ст. 1 и ст. 421) специализированная служба не вправе обязывать (понуждать) приобретать у нее ритуальные услуги, в том числе на платной основе, услуги, входящие в предусмотренный Федеральным законом "О погребении и похоронном деле" гарантированный перечень услуг по погребению.</w:t>
      </w:r>
    </w:p>
    <w:p w:rsidR="00DA5BF0" w:rsidRPr="00DA5BF0" w:rsidRDefault="00DA5BF0" w:rsidP="00DA5BF0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4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Статья 2. Основные функции и обязанности специализированной службы</w:t>
      </w:r>
    </w:p>
    <w:p w:rsidR="00DA5BF0" w:rsidRPr="00DA5BF0" w:rsidRDefault="00DA5BF0" w:rsidP="00A942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функциями специализированной службы являются погребение умерших в следующих случаях:</w:t>
      </w:r>
      <w:proofErr w:type="gramEnd"/>
    </w:p>
    <w:p w:rsidR="00DA5BF0" w:rsidRPr="00DA5BF0" w:rsidRDefault="00DA5BF0" w:rsidP="00A942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2.1. </w:t>
      </w:r>
      <w:proofErr w:type="gramStart"/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</w:t>
      </w:r>
      <w:proofErr w:type="gramEnd"/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причины смерти, если иное не предусмотрено законодательством Российской Федерации.</w:t>
      </w:r>
    </w:p>
    <w:p w:rsidR="00DA5BF0" w:rsidRPr="00DA5BF0" w:rsidRDefault="00DA5BF0" w:rsidP="00A942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proofErr w:type="gramStart"/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</w:t>
      </w:r>
      <w:r w:rsidR="002F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участках кладбищ.</w:t>
      </w:r>
      <w:proofErr w:type="gramEnd"/>
    </w:p>
    <w:p w:rsidR="00DA5BF0" w:rsidRPr="00DA5BF0" w:rsidRDefault="00DA5BF0" w:rsidP="00A942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Перечень услуг, оказываемых специализированной службой при погребении умерших, указанных в пунктах 2.1 и 2.2 настоящего </w:t>
      </w:r>
      <w:r w:rsidR="002F4A38" w:rsidRPr="0013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</w:t>
      </w:r>
      <w:r w:rsidRPr="0013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себя:</w:t>
      </w:r>
    </w:p>
    <w:p w:rsidR="00DA5BF0" w:rsidRPr="00DA5BF0" w:rsidRDefault="00DA5BF0" w:rsidP="00A942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оформление документов, необходимых для погребения;</w:t>
      </w:r>
    </w:p>
    <w:p w:rsidR="00DA5BF0" w:rsidRPr="00DA5BF0" w:rsidRDefault="00DA5BF0" w:rsidP="00A942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облачение тела;</w:t>
      </w:r>
    </w:p>
    <w:p w:rsidR="00DA5BF0" w:rsidRPr="00DA5BF0" w:rsidRDefault="00DA5BF0" w:rsidP="00A942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предоставление и доставку гроба;</w:t>
      </w:r>
    </w:p>
    <w:p w:rsidR="00DA5BF0" w:rsidRPr="00DA5BF0" w:rsidRDefault="00DA5BF0" w:rsidP="00A942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перевозку умершего на кладбище, включая погрузочно-разгрузочные работы и перемещение гроба с телом умершего до места погребения;</w:t>
      </w:r>
    </w:p>
    <w:p w:rsidR="00DA5BF0" w:rsidRPr="00DA5BF0" w:rsidRDefault="00DA5BF0" w:rsidP="00A942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погребение: копку могилы механизированным способом; опускание гроба в могилу; засыпку могилы, устройство надмогильного холма; установку регистрационной таблички с регистрационным номером.</w:t>
      </w:r>
    </w:p>
    <w:p w:rsidR="003726B6" w:rsidRDefault="00DA5BF0" w:rsidP="003726B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указанных услуг определяется органом местного самоуправления</w:t>
      </w:r>
      <w:r w:rsidR="00A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70B4" w:rsidRPr="00136411">
        <w:rPr>
          <w:rFonts w:ascii="Times New Roman" w:hAnsi="Times New Roman" w:cs="Times New Roman"/>
          <w:sz w:val="28"/>
          <w:szCs w:val="28"/>
        </w:rPr>
        <w:t>по согласованию с соответствующими отделениями Пенсионного фонда Российской Федерации и Фонда социального страхования Российской Федерации, а также с органами государственной власти Астраханской области</w:t>
      </w:r>
      <w:r w:rsidRPr="0013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возмещается в порядке, п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редусмотренном п. 3 ст. 9 Федерального закона от 12.01.1996 N 8-ФЗ </w:t>
      </w:r>
      <w:r w:rsidR="0048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погребении и похоронном деле</w:t>
      </w:r>
      <w:r w:rsidR="0048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5BF0" w:rsidRPr="003726B6" w:rsidRDefault="00DA5BF0" w:rsidP="003726B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Статья 3. Ответственность специализированной службы по вопросам похоронного дела</w:t>
      </w:r>
    </w:p>
    <w:p w:rsidR="00DA5BF0" w:rsidRPr="00DA5BF0" w:rsidRDefault="00DA5BF0" w:rsidP="00A942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Специализированная служба обязана соблюдать требования законодательства в сфере погребения и похоронного дела.</w:t>
      </w:r>
    </w:p>
    <w:p w:rsidR="00DA5BF0" w:rsidRPr="00DA5BF0" w:rsidRDefault="00DA5BF0" w:rsidP="00A942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Основаниями для лишения организации статуса специализированной службы по вопросам похоронного дела являются:</w:t>
      </w:r>
    </w:p>
    <w:p w:rsidR="00DA5BF0" w:rsidRPr="00DA5BF0" w:rsidRDefault="00DA5BF0" w:rsidP="00A942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представление соответствующего заявления специализированной службой;</w:t>
      </w:r>
    </w:p>
    <w:p w:rsidR="00DA5BF0" w:rsidRPr="00DA5BF0" w:rsidRDefault="00DA5BF0" w:rsidP="00A942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ликвидация юридического лица;</w:t>
      </w:r>
    </w:p>
    <w:p w:rsidR="00DA5BF0" w:rsidRPr="00DA5BF0" w:rsidRDefault="00DA5BF0" w:rsidP="00A942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фактическое прекращение деятельности по оказанию ритуальных услуг в течение года;</w:t>
      </w:r>
    </w:p>
    <w:p w:rsidR="00DA5BF0" w:rsidRPr="00DA5BF0" w:rsidRDefault="00DA5BF0" w:rsidP="00A942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отказ или невозможность выполнения государственных гарантий при погребении;</w:t>
      </w:r>
    </w:p>
    <w:p w:rsidR="00DA5BF0" w:rsidRPr="00DA5BF0" w:rsidRDefault="00DA5BF0" w:rsidP="00A942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непредоставление</w:t>
      </w:r>
      <w:proofErr w:type="spellEnd"/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гарантированного перечня услуг по погребению на безвозмездной основе;</w:t>
      </w:r>
    </w:p>
    <w:p w:rsidR="00DA5BF0" w:rsidRPr="00DA5BF0" w:rsidRDefault="00DA5BF0" w:rsidP="00A942A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истечение срока действия разрешений на осуществление соответствующих видов деятельности.</w:t>
      </w:r>
    </w:p>
    <w:p w:rsidR="00502AFC" w:rsidRDefault="00502AFC">
      <w:pPr>
        <w:rPr>
          <w:rFonts w:ascii="Times New Roman" w:hAnsi="Times New Roman" w:cs="Times New Roman"/>
          <w:sz w:val="28"/>
          <w:szCs w:val="28"/>
        </w:rPr>
      </w:pPr>
    </w:p>
    <w:p w:rsidR="009B23F1" w:rsidRDefault="009B23F1">
      <w:pPr>
        <w:rPr>
          <w:rFonts w:ascii="Times New Roman" w:hAnsi="Times New Roman" w:cs="Times New Roman"/>
          <w:sz w:val="28"/>
          <w:szCs w:val="28"/>
        </w:rPr>
      </w:pPr>
    </w:p>
    <w:p w:rsidR="009B23F1" w:rsidRPr="00DA5BF0" w:rsidRDefault="009B23F1" w:rsidP="009B23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Верно:</w:t>
      </w:r>
    </w:p>
    <w:p w:rsidR="009B23F1" w:rsidRPr="00DA5BF0" w:rsidRDefault="009B23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23F1" w:rsidRPr="00DA5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731E"/>
    <w:multiLevelType w:val="multilevel"/>
    <w:tmpl w:val="B79447E8"/>
    <w:lvl w:ilvl="0">
      <w:start w:val="1"/>
      <w:numFmt w:val="decimal"/>
      <w:lvlText w:val="%1."/>
      <w:lvlJc w:val="left"/>
      <w:pPr>
        <w:ind w:left="1065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color w:val="auto"/>
      </w:rPr>
    </w:lvl>
  </w:abstractNum>
  <w:abstractNum w:abstractNumId="1">
    <w:nsid w:val="1E6A0024"/>
    <w:multiLevelType w:val="multilevel"/>
    <w:tmpl w:val="19F6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F0"/>
    <w:rsid w:val="000C228B"/>
    <w:rsid w:val="000D6854"/>
    <w:rsid w:val="00136411"/>
    <w:rsid w:val="001D3C88"/>
    <w:rsid w:val="0021735D"/>
    <w:rsid w:val="00222003"/>
    <w:rsid w:val="002F4A38"/>
    <w:rsid w:val="003726B6"/>
    <w:rsid w:val="00381ABC"/>
    <w:rsid w:val="00383E73"/>
    <w:rsid w:val="00486235"/>
    <w:rsid w:val="00502AFC"/>
    <w:rsid w:val="0056201F"/>
    <w:rsid w:val="00634EE1"/>
    <w:rsid w:val="006C6491"/>
    <w:rsid w:val="0082063E"/>
    <w:rsid w:val="008636E9"/>
    <w:rsid w:val="008F23C3"/>
    <w:rsid w:val="009120B1"/>
    <w:rsid w:val="009B23F1"/>
    <w:rsid w:val="00A270B4"/>
    <w:rsid w:val="00A42627"/>
    <w:rsid w:val="00A43F27"/>
    <w:rsid w:val="00A942AE"/>
    <w:rsid w:val="00C94646"/>
    <w:rsid w:val="00D164AE"/>
    <w:rsid w:val="00D46EE4"/>
    <w:rsid w:val="00DA5BF0"/>
    <w:rsid w:val="00F6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5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0">
    <w:name w:val="heading 3"/>
    <w:basedOn w:val="a"/>
    <w:link w:val="31"/>
    <w:uiPriority w:val="9"/>
    <w:qFormat/>
    <w:rsid w:val="00DA5B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DA5B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B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DA5B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A5B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A5B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5BF0"/>
  </w:style>
  <w:style w:type="paragraph" w:styleId="a4">
    <w:name w:val="Balloon Text"/>
    <w:basedOn w:val="a"/>
    <w:link w:val="a5"/>
    <w:uiPriority w:val="99"/>
    <w:semiHidden/>
    <w:unhideWhenUsed/>
    <w:rsid w:val="0022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003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"/>
    <w:rsid w:val="00383E73"/>
    <w:pPr>
      <w:widowControl w:val="0"/>
      <w:numPr>
        <w:ilvl w:val="2"/>
        <w:numId w:val="2"/>
      </w:num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83E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83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5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0">
    <w:name w:val="heading 3"/>
    <w:basedOn w:val="a"/>
    <w:link w:val="31"/>
    <w:uiPriority w:val="9"/>
    <w:qFormat/>
    <w:rsid w:val="00DA5B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DA5B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B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DA5B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A5B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A5B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5BF0"/>
  </w:style>
  <w:style w:type="paragraph" w:styleId="a4">
    <w:name w:val="Balloon Text"/>
    <w:basedOn w:val="a"/>
    <w:link w:val="a5"/>
    <w:uiPriority w:val="99"/>
    <w:semiHidden/>
    <w:unhideWhenUsed/>
    <w:rsid w:val="0022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003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"/>
    <w:rsid w:val="00383E73"/>
    <w:pPr>
      <w:widowControl w:val="0"/>
      <w:numPr>
        <w:ilvl w:val="2"/>
        <w:numId w:val="2"/>
      </w:num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83E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83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8741">
          <w:marLeft w:val="0"/>
          <w:marRight w:val="0"/>
          <w:marTop w:val="75"/>
          <w:marBottom w:val="225"/>
          <w:divBdr>
            <w:top w:val="single" w:sz="6" w:space="4" w:color="B17452"/>
            <w:left w:val="none" w:sz="0" w:space="4" w:color="auto"/>
            <w:bottom w:val="none" w:sz="0" w:space="4" w:color="auto"/>
            <w:right w:val="none" w:sz="0" w:space="4" w:color="auto"/>
          </w:divBdr>
        </w:div>
        <w:div w:id="1097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-ahtub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95F3E-63F3-4BD9-8AFD-47BDC5A1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12</Pages>
  <Words>2833</Words>
  <Characters>16150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Гужвина</dc:creator>
  <cp:lastModifiedBy>Людмила Павловская</cp:lastModifiedBy>
  <cp:revision>13</cp:revision>
  <cp:lastPrinted>2017-03-10T11:17:00Z</cp:lastPrinted>
  <dcterms:created xsi:type="dcterms:W3CDTF">2017-03-06T11:00:00Z</dcterms:created>
  <dcterms:modified xsi:type="dcterms:W3CDTF">2017-03-20T04:36:00Z</dcterms:modified>
</cp:coreProperties>
</file>