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3" w:rsidRPr="00FE4DBB" w:rsidRDefault="00E23753" w:rsidP="00E23753">
      <w:pPr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E23753" w:rsidRPr="00FE4DBB" w:rsidRDefault="00E23753" w:rsidP="00E23753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E23753" w:rsidRPr="00FE4DBB" w:rsidRDefault="00E23753" w:rsidP="00E23753">
      <w:pPr>
        <w:jc w:val="center"/>
        <w:outlineLvl w:val="0"/>
      </w:pPr>
    </w:p>
    <w:p w:rsidR="00E23753" w:rsidRPr="00625EE1" w:rsidRDefault="00E23753" w:rsidP="00E23753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 416500</w:t>
      </w:r>
      <w:proofErr w:type="gramStart"/>
      <w:r w:rsidRPr="00625EE1">
        <w:rPr>
          <w:sz w:val="18"/>
          <w:szCs w:val="18"/>
        </w:rPr>
        <w:t xml:space="preserve"> Т</w:t>
      </w:r>
      <w:proofErr w:type="gramEnd"/>
      <w:r w:rsidRPr="00625EE1">
        <w:rPr>
          <w:sz w:val="18"/>
          <w:szCs w:val="18"/>
        </w:rPr>
        <w:t xml:space="preserve">ел./факс (8-85141) 4-04-24 /, (8-85141) 4-04-15 </w:t>
      </w:r>
    </w:p>
    <w:p w:rsidR="00E23753" w:rsidRPr="00625EE1" w:rsidRDefault="00E23753" w:rsidP="00E23753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E23753" w:rsidRPr="00625EE1" w:rsidRDefault="00E23753" w:rsidP="00E23753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E23753" w:rsidRPr="00270568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 xml:space="preserve">Отчет </w:t>
      </w:r>
    </w:p>
    <w:p w:rsidR="00E23753" w:rsidRPr="00270568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 xml:space="preserve">по результатам  проверки </w:t>
      </w:r>
      <w:r w:rsidR="00E957D0">
        <w:rPr>
          <w:b/>
          <w:sz w:val="28"/>
          <w:szCs w:val="28"/>
        </w:rPr>
        <w:t>финансово-экономической деятельности и эффективности исполнения бюджетов</w:t>
      </w:r>
    </w:p>
    <w:p w:rsidR="00E957D0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 xml:space="preserve">поселений </w:t>
      </w:r>
      <w:proofErr w:type="spellStart"/>
      <w:r w:rsidRPr="00270568">
        <w:rPr>
          <w:b/>
          <w:sz w:val="28"/>
          <w:szCs w:val="28"/>
        </w:rPr>
        <w:t>Ахтубинского</w:t>
      </w:r>
      <w:proofErr w:type="spellEnd"/>
      <w:r w:rsidRPr="00270568">
        <w:rPr>
          <w:b/>
          <w:sz w:val="28"/>
          <w:szCs w:val="28"/>
        </w:rPr>
        <w:t xml:space="preserve"> района </w:t>
      </w:r>
    </w:p>
    <w:p w:rsidR="006A1FFC" w:rsidRPr="00270568" w:rsidRDefault="00E23753" w:rsidP="00E23753">
      <w:pPr>
        <w:jc w:val="center"/>
        <w:rPr>
          <w:b/>
          <w:sz w:val="28"/>
          <w:szCs w:val="28"/>
        </w:rPr>
      </w:pPr>
      <w:r w:rsidRPr="00270568">
        <w:rPr>
          <w:b/>
          <w:sz w:val="28"/>
          <w:szCs w:val="28"/>
        </w:rPr>
        <w:t>за 2014 год</w:t>
      </w:r>
      <w:r w:rsidR="00E957D0">
        <w:rPr>
          <w:b/>
          <w:sz w:val="28"/>
          <w:szCs w:val="28"/>
        </w:rPr>
        <w:t xml:space="preserve"> и истекший период 2015 года</w:t>
      </w:r>
    </w:p>
    <w:p w:rsidR="00E23753" w:rsidRDefault="00E23753" w:rsidP="00E23753">
      <w:pPr>
        <w:jc w:val="center"/>
        <w:rPr>
          <w:sz w:val="28"/>
          <w:szCs w:val="28"/>
        </w:rPr>
      </w:pPr>
    </w:p>
    <w:p w:rsidR="00216178" w:rsidRPr="00E957D0" w:rsidRDefault="00216178" w:rsidP="00E23753">
      <w:pPr>
        <w:jc w:val="center"/>
        <w:rPr>
          <w:b/>
          <w:sz w:val="28"/>
          <w:szCs w:val="28"/>
        </w:rPr>
      </w:pPr>
    </w:p>
    <w:p w:rsidR="00442743" w:rsidRPr="00E957D0" w:rsidRDefault="00442743" w:rsidP="00E23753">
      <w:pPr>
        <w:jc w:val="center"/>
        <w:rPr>
          <w:b/>
          <w:sz w:val="28"/>
          <w:szCs w:val="28"/>
        </w:rPr>
      </w:pPr>
      <w:r w:rsidRPr="00E957D0">
        <w:rPr>
          <w:b/>
          <w:sz w:val="28"/>
          <w:szCs w:val="28"/>
        </w:rPr>
        <w:t>МО «</w:t>
      </w:r>
      <w:proofErr w:type="spellStart"/>
      <w:r w:rsidRPr="00E957D0">
        <w:rPr>
          <w:b/>
          <w:sz w:val="28"/>
          <w:szCs w:val="28"/>
        </w:rPr>
        <w:t>Удаченский</w:t>
      </w:r>
      <w:proofErr w:type="spellEnd"/>
      <w:r w:rsidRPr="00E957D0">
        <w:rPr>
          <w:b/>
          <w:sz w:val="28"/>
          <w:szCs w:val="28"/>
        </w:rPr>
        <w:t xml:space="preserve"> сельсовет»</w:t>
      </w:r>
    </w:p>
    <w:p w:rsidR="00442743" w:rsidRPr="00E957D0" w:rsidRDefault="00442743" w:rsidP="00E23753">
      <w:pPr>
        <w:jc w:val="center"/>
        <w:rPr>
          <w:b/>
          <w:sz w:val="28"/>
          <w:szCs w:val="28"/>
        </w:rPr>
      </w:pPr>
    </w:p>
    <w:p w:rsidR="00E957D0" w:rsidRPr="00E957D0" w:rsidRDefault="00216178" w:rsidP="00E957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E957D0" w:rsidRPr="00E957D0">
        <w:rPr>
          <w:b/>
          <w:sz w:val="28"/>
          <w:szCs w:val="28"/>
        </w:rPr>
        <w:t>проверки выявлены нарушения на сумму 595263,14 руб., в том числе:</w:t>
      </w:r>
    </w:p>
    <w:p w:rsidR="00E957D0" w:rsidRPr="00E957D0" w:rsidRDefault="00E957D0" w:rsidP="00E957D0">
      <w:pPr>
        <w:ind w:firstLine="720"/>
        <w:jc w:val="both"/>
        <w:rPr>
          <w:b/>
          <w:sz w:val="28"/>
          <w:szCs w:val="28"/>
        </w:rPr>
      </w:pP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Документов, подтверждающих возобновление исполнения обязанностей С.И. Шинкаревым с 12.08.2014 г. не представлено. Распоряжения, вынесенные Шинкаревым С.И. в августе и сентябре 2014 г. не имеют подписей.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Согласно, Устава от 25.06.2014 г. (дата регистрации Устава)  полномочия главы временно должен осуществлять  заместитель председателя Совета, осуществление полномочий главы  заведующей сектором по бухгалтерскому учету </w:t>
      </w:r>
      <w:proofErr w:type="spellStart"/>
      <w:r w:rsidRPr="00E957D0">
        <w:rPr>
          <w:sz w:val="28"/>
          <w:szCs w:val="28"/>
        </w:rPr>
        <w:t>Ламкиной</w:t>
      </w:r>
      <w:proofErr w:type="spellEnd"/>
      <w:r w:rsidRPr="00E957D0">
        <w:rPr>
          <w:sz w:val="28"/>
          <w:szCs w:val="28"/>
        </w:rPr>
        <w:t xml:space="preserve"> Г.Н. в период с 25.06.2014 г. по 11.08.2014 г. неправомерно.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</w:t>
      </w:r>
      <w:proofErr w:type="gramStart"/>
      <w:r w:rsidRPr="00E957D0">
        <w:rPr>
          <w:sz w:val="28"/>
          <w:szCs w:val="28"/>
        </w:rPr>
        <w:t xml:space="preserve">В нарушение требований статьи 131, 164 Гражданского кодекса Российской Федерации, статьи 4 Федерального закона от 21.07.1997г. № 122-ФЗ «О государственной регистрации прав на недвижимое имущество и сделок с ним», п.36 Приказа Минфина России от 01.12.2010 №157н., документы о государственной регистрации права оперативного управления на два объекта  (здание </w:t>
      </w:r>
      <w:proofErr w:type="spellStart"/>
      <w:r w:rsidRPr="00E957D0">
        <w:rPr>
          <w:sz w:val="28"/>
          <w:szCs w:val="28"/>
        </w:rPr>
        <w:t>Мордовцева</w:t>
      </w:r>
      <w:proofErr w:type="spellEnd"/>
      <w:r w:rsidRPr="00E957D0">
        <w:rPr>
          <w:sz w:val="28"/>
          <w:szCs w:val="28"/>
        </w:rPr>
        <w:t>, здание ул. Юбилей) муниципального недвижимого имущества Администрацией МО «</w:t>
      </w:r>
      <w:proofErr w:type="spellStart"/>
      <w:r w:rsidRPr="00E957D0">
        <w:rPr>
          <w:sz w:val="28"/>
          <w:szCs w:val="28"/>
        </w:rPr>
        <w:t>Удаченский</w:t>
      </w:r>
      <w:proofErr w:type="spellEnd"/>
      <w:r w:rsidRPr="00E957D0">
        <w:rPr>
          <w:sz w:val="28"/>
          <w:szCs w:val="28"/>
        </w:rPr>
        <w:t xml:space="preserve"> сельсовет»  к</w:t>
      </w:r>
      <w:proofErr w:type="gramEnd"/>
      <w:r w:rsidRPr="00E957D0">
        <w:rPr>
          <w:sz w:val="28"/>
          <w:szCs w:val="28"/>
        </w:rPr>
        <w:t xml:space="preserve"> проверке не </w:t>
      </w:r>
      <w:proofErr w:type="gramStart"/>
      <w:r w:rsidRPr="00E957D0">
        <w:rPr>
          <w:sz w:val="28"/>
          <w:szCs w:val="28"/>
        </w:rPr>
        <w:t>представлены</w:t>
      </w:r>
      <w:proofErr w:type="gramEnd"/>
      <w:r w:rsidRPr="00E957D0">
        <w:rPr>
          <w:sz w:val="28"/>
          <w:szCs w:val="28"/>
        </w:rPr>
        <w:t xml:space="preserve">.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В нарушении «Положения о списании муниципального имущества МО «</w:t>
      </w:r>
      <w:proofErr w:type="spellStart"/>
      <w:r w:rsidRPr="00E957D0">
        <w:rPr>
          <w:sz w:val="28"/>
          <w:szCs w:val="28"/>
        </w:rPr>
        <w:t>Ахтубинский</w:t>
      </w:r>
      <w:proofErr w:type="spellEnd"/>
      <w:r w:rsidRPr="00E957D0">
        <w:rPr>
          <w:sz w:val="28"/>
          <w:szCs w:val="28"/>
        </w:rPr>
        <w:t xml:space="preserve"> район» от 25.07.2013г № 106  с баланса Администрации МО «</w:t>
      </w:r>
      <w:proofErr w:type="spellStart"/>
      <w:r w:rsidRPr="00E957D0">
        <w:rPr>
          <w:sz w:val="28"/>
          <w:szCs w:val="28"/>
        </w:rPr>
        <w:t>Удаченский</w:t>
      </w:r>
      <w:proofErr w:type="spellEnd"/>
      <w:r w:rsidRPr="00E957D0">
        <w:rPr>
          <w:sz w:val="28"/>
          <w:szCs w:val="28"/>
        </w:rPr>
        <w:t xml:space="preserve"> сельсовет»  своевременно не списаны два автомобиля (автомобиль УАЗ-469, автомобиль ВАЗ 111130).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Денежные средства в размере 10773,98 руб. были истрачены не по назначению, так как оплата по авансовым отчетам и выдача ГСМ на АЗС Шинкареву С.И.  осуществлялась за период фактического его отсутствия на рабочем месте. 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lastRenderedPageBreak/>
        <w:t xml:space="preserve">   Нарушения требований по оформлению фактов хозяйственной жизни экономического субъекта первичными учетными документами на общую сумму 79462,96 руб.: </w:t>
      </w:r>
    </w:p>
    <w:p w:rsidR="00E957D0" w:rsidRPr="00E957D0" w:rsidRDefault="00E957D0" w:rsidP="00E957D0">
      <w:pPr>
        <w:numPr>
          <w:ilvl w:val="1"/>
          <w:numId w:val="9"/>
        </w:numPr>
        <w:ind w:left="1260"/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Табель учета использования рабочего времени заполнялся не по форме 0504421, расчетно-платежная ведомость не по форме 0504401, утвержденные Инструкцией от 15.12.2010 № 173н. </w:t>
      </w:r>
    </w:p>
    <w:p w:rsidR="00E957D0" w:rsidRPr="00E957D0" w:rsidRDefault="00E957D0" w:rsidP="00E957D0">
      <w:pPr>
        <w:numPr>
          <w:ilvl w:val="1"/>
          <w:numId w:val="9"/>
        </w:numPr>
        <w:ind w:left="1260"/>
        <w:jc w:val="both"/>
        <w:rPr>
          <w:sz w:val="28"/>
          <w:szCs w:val="28"/>
        </w:rPr>
      </w:pPr>
      <w:r w:rsidRPr="00E957D0">
        <w:rPr>
          <w:sz w:val="28"/>
          <w:szCs w:val="28"/>
        </w:rPr>
        <w:t>В нарушение с п. 1 ст. 91 Трудового кодекса Российской Федерации Администрация МО «</w:t>
      </w:r>
      <w:proofErr w:type="spellStart"/>
      <w:r w:rsidRPr="00E957D0">
        <w:rPr>
          <w:sz w:val="28"/>
          <w:szCs w:val="28"/>
        </w:rPr>
        <w:t>Удаченский</w:t>
      </w:r>
      <w:proofErr w:type="spellEnd"/>
      <w:r w:rsidRPr="00E957D0">
        <w:rPr>
          <w:sz w:val="28"/>
          <w:szCs w:val="28"/>
        </w:rPr>
        <w:t xml:space="preserve"> сельсовет» заполняет Табеля по водителям ПСО не в соответствии с их графиком работы, а по нормативам работы при 40-часовой неделе. </w:t>
      </w:r>
    </w:p>
    <w:p w:rsidR="00E957D0" w:rsidRPr="00E957D0" w:rsidRDefault="00E957D0" w:rsidP="00E957D0">
      <w:pPr>
        <w:numPr>
          <w:ilvl w:val="1"/>
          <w:numId w:val="9"/>
        </w:numPr>
        <w:ind w:left="1260"/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По сотрудникам, работающим на 0,5 ставки (водитель Слепухин С.В., электрик </w:t>
      </w:r>
      <w:proofErr w:type="spellStart"/>
      <w:r w:rsidRPr="00E957D0">
        <w:rPr>
          <w:sz w:val="28"/>
          <w:szCs w:val="28"/>
        </w:rPr>
        <w:t>Цешко</w:t>
      </w:r>
      <w:proofErr w:type="spellEnd"/>
      <w:r w:rsidRPr="00E957D0">
        <w:rPr>
          <w:sz w:val="28"/>
          <w:szCs w:val="28"/>
        </w:rPr>
        <w:t xml:space="preserve"> В.А., Бухгалтер </w:t>
      </w:r>
      <w:proofErr w:type="spellStart"/>
      <w:r w:rsidRPr="00E957D0">
        <w:rPr>
          <w:sz w:val="28"/>
          <w:szCs w:val="28"/>
        </w:rPr>
        <w:t>Ламкина</w:t>
      </w:r>
      <w:proofErr w:type="spellEnd"/>
      <w:r w:rsidRPr="00E957D0">
        <w:rPr>
          <w:sz w:val="28"/>
          <w:szCs w:val="28"/>
        </w:rPr>
        <w:t xml:space="preserve"> Г.Н., бухгалтер </w:t>
      </w:r>
      <w:proofErr w:type="spellStart"/>
      <w:r w:rsidRPr="00E957D0">
        <w:rPr>
          <w:sz w:val="28"/>
          <w:szCs w:val="28"/>
        </w:rPr>
        <w:t>Мукашева</w:t>
      </w:r>
      <w:proofErr w:type="spellEnd"/>
      <w:r w:rsidRPr="00E957D0">
        <w:rPr>
          <w:sz w:val="28"/>
          <w:szCs w:val="28"/>
        </w:rPr>
        <w:t xml:space="preserve"> Г.А.), в Табелях учета  использования рабочего времени  отработанное время указано по 8 часов в день, а не по 4 часа в день. </w:t>
      </w:r>
    </w:p>
    <w:p w:rsidR="00E957D0" w:rsidRPr="00E957D0" w:rsidRDefault="00E957D0" w:rsidP="00E957D0">
      <w:pPr>
        <w:numPr>
          <w:ilvl w:val="1"/>
          <w:numId w:val="9"/>
        </w:numPr>
        <w:ind w:left="1260"/>
        <w:jc w:val="both"/>
        <w:rPr>
          <w:sz w:val="28"/>
          <w:szCs w:val="28"/>
        </w:rPr>
      </w:pPr>
      <w:r w:rsidRPr="00E957D0">
        <w:rPr>
          <w:sz w:val="28"/>
          <w:szCs w:val="28"/>
        </w:rPr>
        <w:t>За проверяемый период не утверждено руководителем 16 актов на списание материальных запасов на общую сумму 79462,96 руб.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Неэффективное использование бюджетных средств (не обеспечивающее достижение заданных результатов) за период с 01.01.2014 по 01.07.2015 на общую сумму 5199,9 руб.:</w:t>
      </w:r>
    </w:p>
    <w:p w:rsidR="00E957D0" w:rsidRPr="00E957D0" w:rsidRDefault="00E957D0" w:rsidP="00E957D0">
      <w:pPr>
        <w:numPr>
          <w:ilvl w:val="1"/>
          <w:numId w:val="9"/>
        </w:numPr>
        <w:ind w:left="1260"/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Уплата штрафов и пеней на сумму 1199,9 руб. </w:t>
      </w:r>
    </w:p>
    <w:p w:rsidR="00E957D0" w:rsidRPr="00E957D0" w:rsidRDefault="00E957D0" w:rsidP="00E957D0">
      <w:pPr>
        <w:numPr>
          <w:ilvl w:val="1"/>
          <w:numId w:val="9"/>
        </w:numPr>
        <w:ind w:left="1260"/>
        <w:jc w:val="both"/>
        <w:rPr>
          <w:sz w:val="28"/>
          <w:szCs w:val="28"/>
        </w:rPr>
      </w:pPr>
      <w:r w:rsidRPr="00E957D0">
        <w:rPr>
          <w:sz w:val="28"/>
          <w:szCs w:val="28"/>
        </w:rPr>
        <w:t>Денежные средства в размере 4000 руб. использованы неэффективно, так как  потрачены  на обучение на курсах повышения квалификации по теме «Контрактная система в сфере закупок товаров, работ, услуг для обеспечения государственных и муниципальных нужд»  специалиста (инспектора ВУС), в должностные обязанности которого не входит осуществление  обязанностей, связанных с закупкой товаров.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В нарушение Инструкции от 01.07.2013 № 65н Администрация МО «</w:t>
      </w:r>
      <w:proofErr w:type="spellStart"/>
      <w:r w:rsidRPr="00E957D0">
        <w:rPr>
          <w:sz w:val="28"/>
          <w:szCs w:val="28"/>
        </w:rPr>
        <w:t>Удаченский</w:t>
      </w:r>
      <w:proofErr w:type="spellEnd"/>
      <w:r w:rsidRPr="00E957D0">
        <w:rPr>
          <w:sz w:val="28"/>
          <w:szCs w:val="28"/>
        </w:rPr>
        <w:t xml:space="preserve"> сельсовет» не правильно применила бюджетную классификацию, в авансовом отчете от 30.05.2015 г. приобретенные марки на сумму 85 руб. отражены на КОСГУ 340 «Увеличение стоимости материальных запасов», а должны быть на КОСГУ 221 «Услуги связи».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   В мае 2014 г.  на автомобиле УАЗ-3151 служебные обязанности водителей выполняют люди, не состоящие в трудовых  отношениях с Администрацией МО «</w:t>
      </w:r>
      <w:proofErr w:type="spellStart"/>
      <w:r w:rsidRPr="00E957D0">
        <w:rPr>
          <w:sz w:val="28"/>
          <w:szCs w:val="28"/>
        </w:rPr>
        <w:t>Удаченский</w:t>
      </w:r>
      <w:proofErr w:type="spellEnd"/>
      <w:r w:rsidRPr="00E957D0">
        <w:rPr>
          <w:sz w:val="28"/>
          <w:szCs w:val="28"/>
        </w:rPr>
        <w:t xml:space="preserve"> сельсовет» и не несут ответственность за использование служебного транспорта. 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>В нарушение Постановления Правительства РФ от 02.10.2002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 Администрация МО «</w:t>
      </w:r>
      <w:proofErr w:type="spellStart"/>
      <w:r w:rsidRPr="00E957D0">
        <w:rPr>
          <w:sz w:val="28"/>
          <w:szCs w:val="28"/>
        </w:rPr>
        <w:t>Удаченский</w:t>
      </w:r>
      <w:proofErr w:type="spellEnd"/>
      <w:r w:rsidRPr="00E957D0">
        <w:rPr>
          <w:sz w:val="28"/>
          <w:szCs w:val="28"/>
        </w:rPr>
        <w:t xml:space="preserve"> сельсовет» произвела возмещение суточных расходов сверх установленных норм  в размере 7200 руб.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lastRenderedPageBreak/>
        <w:t xml:space="preserve"> В нарушение п. 3.1. Распоряжения Правительства Астраханской области от 01 ноября 2007г № 657-Пр. поселением допущены сверхнормативные расходы на оплату труда в размере 80179,76 руб. (премия-61582 руб. страховые взносы, с данной суммы - 18597,76 руб.).  По состоянию на 07.08.2015г, фактически, данная сумма не выплачена и числится в составе просроченной кредиторской задолженности по оплате труда, по бюджетной классификации главы. 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>Для обоснования выплаты в 2014 и 2015 году ежемесячной процентной надбавки за работу со сведениями, составляющими государственную тайну Главе администрации, заведующей сектором по бухгалтерскому учету, старшему специалисту и инспектору ВУС, не предоставлены, оформленные установленным порядком документы по допуску к третьей форме, через уполномоченное лицо при Администрации МО «</w:t>
      </w:r>
      <w:proofErr w:type="spellStart"/>
      <w:r w:rsidRPr="00E957D0">
        <w:rPr>
          <w:sz w:val="28"/>
          <w:szCs w:val="28"/>
        </w:rPr>
        <w:t>Ахтубинский</w:t>
      </w:r>
      <w:proofErr w:type="spellEnd"/>
      <w:r w:rsidRPr="00E957D0">
        <w:rPr>
          <w:sz w:val="28"/>
          <w:szCs w:val="28"/>
        </w:rPr>
        <w:t xml:space="preserve"> район»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Неправомерно, за период работы с 01.01.2015г по 13.04.2015г </w:t>
      </w:r>
      <w:proofErr w:type="spellStart"/>
      <w:r w:rsidRPr="00E957D0">
        <w:rPr>
          <w:sz w:val="28"/>
          <w:szCs w:val="28"/>
        </w:rPr>
        <w:t>зав</w:t>
      </w:r>
      <w:proofErr w:type="gramStart"/>
      <w:r w:rsidRPr="00E957D0">
        <w:rPr>
          <w:sz w:val="28"/>
          <w:szCs w:val="28"/>
        </w:rPr>
        <w:t>.с</w:t>
      </w:r>
      <w:proofErr w:type="gramEnd"/>
      <w:r w:rsidRPr="00E957D0">
        <w:rPr>
          <w:sz w:val="28"/>
          <w:szCs w:val="28"/>
        </w:rPr>
        <w:t>ектором</w:t>
      </w:r>
      <w:proofErr w:type="spellEnd"/>
      <w:r w:rsidRPr="00E957D0">
        <w:rPr>
          <w:sz w:val="28"/>
          <w:szCs w:val="28"/>
        </w:rPr>
        <w:t xml:space="preserve"> по бухучету Струковой Л.А. начислена надбавка за секретность в размере 1186,36 руб.; за период работы с 14.04.2015г по 30.06.2015г </w:t>
      </w:r>
      <w:proofErr w:type="spellStart"/>
      <w:r w:rsidRPr="00E957D0">
        <w:rPr>
          <w:sz w:val="28"/>
          <w:szCs w:val="28"/>
        </w:rPr>
        <w:t>зав.сектором</w:t>
      </w:r>
      <w:proofErr w:type="spellEnd"/>
      <w:r w:rsidRPr="00E957D0">
        <w:rPr>
          <w:sz w:val="28"/>
          <w:szCs w:val="28"/>
        </w:rPr>
        <w:t xml:space="preserve"> по бухучету </w:t>
      </w:r>
      <w:proofErr w:type="spellStart"/>
      <w:r w:rsidRPr="00E957D0">
        <w:rPr>
          <w:sz w:val="28"/>
          <w:szCs w:val="28"/>
        </w:rPr>
        <w:t>Чурсиной</w:t>
      </w:r>
      <w:proofErr w:type="spellEnd"/>
      <w:r w:rsidRPr="00E957D0">
        <w:rPr>
          <w:sz w:val="28"/>
          <w:szCs w:val="28"/>
        </w:rPr>
        <w:t xml:space="preserve"> О.В. начислена надбавка за секретность в размере 901,64 руб.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Журнал операций №6, карточки справки и расчетные ведомости в 2014 г. содержат противоречивые сведения, расхождения составляют 3105,65 руб. </w:t>
      </w:r>
    </w:p>
    <w:p w:rsidR="00E957D0" w:rsidRPr="00E957D0" w:rsidRDefault="00E957D0" w:rsidP="00E957D0">
      <w:pPr>
        <w:numPr>
          <w:ilvl w:val="0"/>
          <w:numId w:val="9"/>
        </w:num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По состоянию на 07.08.2015 г. сумма </w:t>
      </w:r>
      <w:r w:rsidRPr="00E957D0">
        <w:rPr>
          <w:i/>
          <w:sz w:val="28"/>
          <w:szCs w:val="28"/>
        </w:rPr>
        <w:t>просроченной</w:t>
      </w:r>
      <w:r w:rsidRPr="00E957D0">
        <w:rPr>
          <w:sz w:val="28"/>
          <w:szCs w:val="28"/>
        </w:rPr>
        <w:t xml:space="preserve"> кредиторской задолженности по заработной плате составляет  407167,89 руб., в том числе по сотрудникам – 232850,89 руб., по главе администрации -174317 руб.  </w:t>
      </w:r>
    </w:p>
    <w:p w:rsidR="00E957D0" w:rsidRPr="00E957D0" w:rsidRDefault="00E957D0" w:rsidP="00E957D0">
      <w:pPr>
        <w:ind w:firstLine="720"/>
        <w:jc w:val="both"/>
        <w:rPr>
          <w:sz w:val="28"/>
          <w:szCs w:val="28"/>
        </w:rPr>
      </w:pPr>
    </w:p>
    <w:p w:rsidR="00E957D0" w:rsidRPr="00E957D0" w:rsidRDefault="00E957D0" w:rsidP="00E957D0">
      <w:pPr>
        <w:ind w:firstLine="720"/>
        <w:jc w:val="both"/>
        <w:rPr>
          <w:sz w:val="28"/>
          <w:szCs w:val="28"/>
        </w:rPr>
      </w:pPr>
    </w:p>
    <w:p w:rsidR="00442743" w:rsidRPr="00E957D0" w:rsidRDefault="00442743" w:rsidP="00E23753">
      <w:pPr>
        <w:jc w:val="center"/>
        <w:rPr>
          <w:sz w:val="28"/>
          <w:szCs w:val="28"/>
        </w:rPr>
      </w:pPr>
      <w:bookmarkStart w:id="0" w:name="_GoBack"/>
      <w:bookmarkEnd w:id="0"/>
    </w:p>
    <w:p w:rsidR="00965B05" w:rsidRPr="00E957D0" w:rsidRDefault="00965B05" w:rsidP="00442743">
      <w:pPr>
        <w:jc w:val="both"/>
        <w:rPr>
          <w:sz w:val="28"/>
          <w:szCs w:val="28"/>
        </w:rPr>
      </w:pPr>
    </w:p>
    <w:p w:rsidR="00965B05" w:rsidRPr="00E957D0" w:rsidRDefault="00965B05" w:rsidP="00442743">
      <w:pPr>
        <w:jc w:val="both"/>
        <w:rPr>
          <w:sz w:val="28"/>
          <w:szCs w:val="28"/>
        </w:rPr>
      </w:pPr>
    </w:p>
    <w:p w:rsidR="00965B05" w:rsidRPr="00E957D0" w:rsidRDefault="00965B05" w:rsidP="00442743">
      <w:p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Председатель                               </w:t>
      </w:r>
      <w:proofErr w:type="spellStart"/>
      <w:r w:rsidRPr="00E957D0">
        <w:rPr>
          <w:sz w:val="28"/>
          <w:szCs w:val="28"/>
        </w:rPr>
        <w:t>С.Цапко</w:t>
      </w:r>
      <w:proofErr w:type="spellEnd"/>
    </w:p>
    <w:sectPr w:rsidR="00965B05" w:rsidRPr="00E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754"/>
    <w:multiLevelType w:val="multilevel"/>
    <w:tmpl w:val="FC9A3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56451A8"/>
    <w:multiLevelType w:val="hybridMultilevel"/>
    <w:tmpl w:val="69BCA83C"/>
    <w:lvl w:ilvl="0" w:tplc="7F5A4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0B59"/>
    <w:multiLevelType w:val="hybridMultilevel"/>
    <w:tmpl w:val="21A6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1E8"/>
    <w:multiLevelType w:val="hybridMultilevel"/>
    <w:tmpl w:val="BAEE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5AD6"/>
    <w:multiLevelType w:val="multilevel"/>
    <w:tmpl w:val="FC9A3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402D4E5B"/>
    <w:multiLevelType w:val="hybridMultilevel"/>
    <w:tmpl w:val="582032B4"/>
    <w:lvl w:ilvl="0" w:tplc="6D46B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1223"/>
    <w:multiLevelType w:val="hybridMultilevel"/>
    <w:tmpl w:val="83E43FA6"/>
    <w:lvl w:ilvl="0" w:tplc="6D46B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689"/>
    <w:multiLevelType w:val="hybridMultilevel"/>
    <w:tmpl w:val="E08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7A3B"/>
    <w:multiLevelType w:val="hybridMultilevel"/>
    <w:tmpl w:val="58A2D3E0"/>
    <w:lvl w:ilvl="0" w:tplc="2A543A84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0357D2"/>
    <w:multiLevelType w:val="hybridMultilevel"/>
    <w:tmpl w:val="42F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148B"/>
    <w:multiLevelType w:val="hybridMultilevel"/>
    <w:tmpl w:val="7A3E0130"/>
    <w:lvl w:ilvl="0" w:tplc="AB80D9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4"/>
    <w:rsid w:val="00166200"/>
    <w:rsid w:val="001E001A"/>
    <w:rsid w:val="00216178"/>
    <w:rsid w:val="00270568"/>
    <w:rsid w:val="002C595B"/>
    <w:rsid w:val="00315114"/>
    <w:rsid w:val="00370100"/>
    <w:rsid w:val="00387684"/>
    <w:rsid w:val="00442743"/>
    <w:rsid w:val="004807FB"/>
    <w:rsid w:val="005D0C19"/>
    <w:rsid w:val="00677B14"/>
    <w:rsid w:val="006A1FFC"/>
    <w:rsid w:val="00965B05"/>
    <w:rsid w:val="00A270F6"/>
    <w:rsid w:val="00C67947"/>
    <w:rsid w:val="00CE102C"/>
    <w:rsid w:val="00D87192"/>
    <w:rsid w:val="00E062D8"/>
    <w:rsid w:val="00E23753"/>
    <w:rsid w:val="00E3268D"/>
    <w:rsid w:val="00E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3753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3753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23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Светлана Цапко</cp:lastModifiedBy>
  <cp:revision>7</cp:revision>
  <dcterms:created xsi:type="dcterms:W3CDTF">2015-04-27T05:21:00Z</dcterms:created>
  <dcterms:modified xsi:type="dcterms:W3CDTF">2015-08-25T13:22:00Z</dcterms:modified>
</cp:coreProperties>
</file>