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DF" w:rsidRDefault="00644D05" w:rsidP="00644D05">
      <w:pPr>
        <w:tabs>
          <w:tab w:val="left" w:pos="4820"/>
        </w:tabs>
        <w:jc w:val="right"/>
      </w:pPr>
      <w:bookmarkStart w:id="0" w:name="_GoBack"/>
      <w:bookmarkEnd w:id="0"/>
      <w:r>
        <w:rPr>
          <w:noProof/>
          <w:lang w:eastAsia="ru-RU"/>
        </w:rPr>
        <w:drawing>
          <wp:inline distT="0" distB="0" distL="0" distR="0" wp14:anchorId="25DE12E4" wp14:editId="53877989">
            <wp:extent cx="57912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688975"/>
                    </a:xfrm>
                    <a:prstGeom prst="rect">
                      <a:avLst/>
                    </a:prstGeom>
                    <a:noFill/>
                  </pic:spPr>
                </pic:pic>
              </a:graphicData>
            </a:graphic>
          </wp:inline>
        </w:drawing>
      </w:r>
      <w:r>
        <w:t xml:space="preserve">   </w:t>
      </w:r>
      <w:r w:rsidR="00906538">
        <w:tab/>
        <w:t xml:space="preserve">                                              </w:t>
      </w:r>
      <w:r>
        <w:t xml:space="preserve">                       </w:t>
      </w:r>
      <w:r w:rsidR="00906538">
        <w:t xml:space="preserve">       </w:t>
      </w:r>
      <w:r>
        <w:t xml:space="preserve">                            </w:t>
      </w:r>
      <w:r w:rsidR="00906538">
        <w:tab/>
      </w:r>
    </w:p>
    <w:p w:rsidR="00194C14" w:rsidRPr="00194C14"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94C14">
        <w:rPr>
          <w:rFonts w:ascii="Times New Roman" w:eastAsia="Times New Roman" w:hAnsi="Times New Roman" w:cs="Times New Roman"/>
          <w:b/>
          <w:sz w:val="32"/>
          <w:szCs w:val="32"/>
          <w:lang w:eastAsia="ru-RU"/>
        </w:rPr>
        <w:t>Совет муниципального образования</w:t>
      </w:r>
    </w:p>
    <w:p w:rsidR="00194C14" w:rsidRPr="00194C14"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94C14">
        <w:rPr>
          <w:rFonts w:ascii="Times New Roman" w:eastAsia="Times New Roman" w:hAnsi="Times New Roman" w:cs="Times New Roman"/>
          <w:b/>
          <w:sz w:val="32"/>
          <w:szCs w:val="32"/>
          <w:lang w:eastAsia="ru-RU"/>
        </w:rPr>
        <w:t>«Ахтубинский район»</w:t>
      </w:r>
    </w:p>
    <w:p w:rsidR="00194C14" w:rsidRPr="00194C14" w:rsidRDefault="00194C14" w:rsidP="00194C1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94C14">
        <w:rPr>
          <w:rFonts w:ascii="Times New Roman" w:eastAsia="Times New Roman" w:hAnsi="Times New Roman" w:cs="Times New Roman"/>
          <w:b/>
          <w:sz w:val="32"/>
          <w:szCs w:val="32"/>
          <w:lang w:eastAsia="ru-RU"/>
        </w:rPr>
        <w:t xml:space="preserve">                                         </w:t>
      </w:r>
    </w:p>
    <w:p w:rsidR="00194C14" w:rsidRPr="00194C14" w:rsidRDefault="00644D05" w:rsidP="00194C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        </w:t>
      </w:r>
      <w:proofErr w:type="gramStart"/>
      <w:r w:rsidR="00194C14" w:rsidRPr="00194C14">
        <w:rPr>
          <w:rFonts w:ascii="Times New Roman" w:eastAsia="Times New Roman" w:hAnsi="Times New Roman" w:cs="Times New Roman"/>
          <w:b/>
          <w:sz w:val="32"/>
          <w:szCs w:val="32"/>
          <w:lang w:eastAsia="ru-RU"/>
        </w:rPr>
        <w:t>Р</w:t>
      </w:r>
      <w:proofErr w:type="gramEnd"/>
      <w:r w:rsidR="00194C14" w:rsidRPr="00194C14">
        <w:rPr>
          <w:rFonts w:ascii="Times New Roman" w:eastAsia="Times New Roman" w:hAnsi="Times New Roman" w:cs="Times New Roman"/>
          <w:b/>
          <w:sz w:val="32"/>
          <w:szCs w:val="32"/>
          <w:lang w:eastAsia="ru-RU"/>
        </w:rPr>
        <w:t xml:space="preserve"> Е Ш Е Н И Е</w:t>
      </w:r>
    </w:p>
    <w:p w:rsidR="00194C14" w:rsidRPr="00194C14" w:rsidRDefault="00194C14" w:rsidP="00194C14">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194C14" w:rsidRPr="00194C14" w:rsidRDefault="00832E66"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25.06.2015</w:t>
      </w:r>
      <w:r w:rsidR="00194C14">
        <w:rPr>
          <w:rFonts w:ascii="Times New Roman" w:eastAsia="Times New Roman" w:hAnsi="Times New Roman" w:cs="Times New Roman"/>
          <w:sz w:val="28"/>
          <w:szCs w:val="28"/>
          <w:lang w:eastAsia="ru-RU"/>
        </w:rPr>
        <w:t xml:space="preserve"> </w:t>
      </w:r>
      <w:r w:rsidR="00194C14" w:rsidRPr="00194C14">
        <w:rPr>
          <w:rFonts w:ascii="Times New Roman" w:eastAsia="Times New Roman" w:hAnsi="Times New Roman" w:cs="Times New Roman"/>
          <w:sz w:val="28"/>
          <w:szCs w:val="28"/>
          <w:lang w:eastAsia="ru-RU"/>
        </w:rPr>
        <w:t>г</w:t>
      </w:r>
      <w:r w:rsidR="00194C14">
        <w:rPr>
          <w:rFonts w:ascii="Times New Roman" w:eastAsia="Times New Roman" w:hAnsi="Times New Roman" w:cs="Times New Roman"/>
          <w:sz w:val="28"/>
          <w:szCs w:val="28"/>
          <w:lang w:eastAsia="ru-RU"/>
        </w:rPr>
        <w:t>.</w:t>
      </w:r>
      <w:r w:rsidR="00194C14" w:rsidRPr="00194C14">
        <w:rPr>
          <w:rFonts w:ascii="Times New Roman" w:eastAsia="Times New Roman" w:hAnsi="Times New Roman" w:cs="Times New Roman"/>
          <w:sz w:val="28"/>
          <w:szCs w:val="28"/>
          <w:lang w:eastAsia="ru-RU"/>
        </w:rPr>
        <w:t xml:space="preserve">                                                                                   </w:t>
      </w:r>
      <w:r w:rsidR="00644D05">
        <w:rPr>
          <w:rFonts w:ascii="Times New Roman" w:eastAsia="Times New Roman" w:hAnsi="Times New Roman" w:cs="Times New Roman"/>
          <w:sz w:val="28"/>
          <w:szCs w:val="28"/>
          <w:lang w:eastAsia="ru-RU"/>
        </w:rPr>
        <w:t xml:space="preserve">             </w:t>
      </w:r>
      <w:r w:rsidR="00194C14" w:rsidRPr="00194C14">
        <w:rPr>
          <w:rFonts w:ascii="Times New Roman" w:eastAsia="Times New Roman" w:hAnsi="Times New Roman" w:cs="Times New Roman"/>
          <w:sz w:val="28"/>
          <w:szCs w:val="28"/>
          <w:lang w:eastAsia="ru-RU"/>
        </w:rPr>
        <w:t xml:space="preserve"> №</w:t>
      </w:r>
      <w:r w:rsidR="00644D05">
        <w:rPr>
          <w:rFonts w:ascii="Times New Roman" w:eastAsia="Times New Roman" w:hAnsi="Times New Roman" w:cs="Times New Roman"/>
          <w:sz w:val="28"/>
          <w:szCs w:val="28"/>
          <w:lang w:eastAsia="ru-RU"/>
        </w:rPr>
        <w:t xml:space="preserve"> 95</w:t>
      </w:r>
    </w:p>
    <w:p w:rsidR="00194C14" w:rsidRPr="00194C14"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Об утверждении Положения о</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Контрольно-счетной палате  </w:t>
      </w:r>
      <w:proofErr w:type="gramStart"/>
      <w:r w:rsidRPr="00832E66">
        <w:rPr>
          <w:rFonts w:ascii="Times New Roman" w:eastAsia="Times New Roman" w:hAnsi="Times New Roman" w:cs="Times New Roman"/>
          <w:sz w:val="28"/>
          <w:szCs w:val="28"/>
          <w:lang w:eastAsia="ru-RU"/>
        </w:rPr>
        <w:t>муниципального</w:t>
      </w:r>
      <w:proofErr w:type="gramEnd"/>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образования «Ахтубинский район» </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в новой редакции </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194C14" w:rsidP="00194C14">
      <w:pPr>
        <w:widowControl w:val="0"/>
        <w:suppressAutoHyphens/>
        <w:autoSpaceDE w:val="0"/>
        <w:spacing w:after="0" w:line="240" w:lineRule="auto"/>
        <w:ind w:firstLine="567"/>
        <w:jc w:val="both"/>
        <w:rPr>
          <w:rFonts w:ascii="Times New Roman" w:eastAsia="Arial" w:hAnsi="Times New Roman" w:cs="Times New Roman"/>
          <w:sz w:val="28"/>
          <w:szCs w:val="28"/>
          <w:lang w:eastAsia="ru-RU" w:bidi="ru-RU"/>
        </w:rPr>
      </w:pPr>
      <w:r w:rsidRPr="00832E66">
        <w:rPr>
          <w:rFonts w:ascii="Times New Roman" w:eastAsia="Arial" w:hAnsi="Times New Roman" w:cs="Times New Roman"/>
          <w:sz w:val="28"/>
          <w:szCs w:val="28"/>
          <w:lang w:eastAsia="ru-RU" w:bidi="ru-RU"/>
        </w:rPr>
        <w:t xml:space="preserve">В соответствии с Бюджетным </w:t>
      </w:r>
      <w:hyperlink r:id="rId8" w:history="1">
        <w:r w:rsidRPr="00832E66">
          <w:rPr>
            <w:rFonts w:ascii="Times New Roman" w:eastAsia="Arial" w:hAnsi="Times New Roman" w:cs="Times New Roman"/>
            <w:sz w:val="28"/>
            <w:szCs w:val="28"/>
            <w:lang w:eastAsia="ru-RU" w:bidi="ru-RU"/>
          </w:rPr>
          <w:t>кодексом</w:t>
        </w:r>
      </w:hyperlink>
      <w:r w:rsidRPr="00832E66">
        <w:rPr>
          <w:rFonts w:ascii="Times New Roman" w:eastAsia="Arial" w:hAnsi="Times New Roman" w:cs="Times New Roman"/>
          <w:sz w:val="28"/>
          <w:szCs w:val="28"/>
          <w:lang w:eastAsia="ru-RU" w:bidi="ru-RU"/>
        </w:rPr>
        <w:t xml:space="preserve"> Российской Федерации, Федеральными законами от 06 октября 2003 г. </w:t>
      </w:r>
      <w:hyperlink r:id="rId9" w:history="1">
        <w:r w:rsidRPr="00832E66">
          <w:rPr>
            <w:rFonts w:ascii="Times New Roman" w:eastAsia="Arial" w:hAnsi="Times New Roman" w:cs="Times New Roman"/>
            <w:sz w:val="28"/>
            <w:szCs w:val="28"/>
            <w:lang w:eastAsia="ru-RU" w:bidi="ru-RU"/>
          </w:rPr>
          <w:t>N 131-ФЗ</w:t>
        </w:r>
      </w:hyperlink>
      <w:r w:rsidRPr="00832E66">
        <w:rPr>
          <w:rFonts w:ascii="Times New Roman" w:eastAsia="Arial" w:hAnsi="Times New Roman" w:cs="Times New Roman"/>
          <w:sz w:val="28"/>
          <w:szCs w:val="28"/>
          <w:lang w:eastAsia="ru-RU" w:bidi="ru-RU"/>
        </w:rPr>
        <w:t xml:space="preserve"> "</w:t>
      </w:r>
      <w:proofErr w:type="gramStart"/>
      <w:r w:rsidRPr="00832E66">
        <w:rPr>
          <w:rFonts w:ascii="Times New Roman" w:eastAsia="Arial" w:hAnsi="Times New Roman" w:cs="Times New Roman"/>
          <w:sz w:val="28"/>
          <w:szCs w:val="28"/>
          <w:lang w:eastAsia="ru-RU" w:bidi="ru-RU"/>
        </w:rPr>
        <w:t>Об</w:t>
      </w:r>
      <w:proofErr w:type="gramEnd"/>
      <w:r w:rsidRPr="00832E66">
        <w:rPr>
          <w:rFonts w:ascii="Times New Roman" w:eastAsia="Arial" w:hAnsi="Times New Roman" w:cs="Times New Roman"/>
          <w:sz w:val="28"/>
          <w:szCs w:val="28"/>
          <w:lang w:eastAsia="ru-RU" w:bidi="ru-RU"/>
        </w:rPr>
        <w:t xml:space="preserve"> общих </w:t>
      </w:r>
      <w:proofErr w:type="gramStart"/>
      <w:r w:rsidRPr="00832E66">
        <w:rPr>
          <w:rFonts w:ascii="Times New Roman" w:eastAsia="Arial" w:hAnsi="Times New Roman" w:cs="Times New Roman"/>
          <w:sz w:val="28"/>
          <w:szCs w:val="28"/>
          <w:lang w:eastAsia="ru-RU" w:bidi="ru-RU"/>
        </w:rPr>
        <w:t xml:space="preserve">принципах организации местного самоуправления в Российской Федерации" (в редакции на 30.03.2015), от 07 февраля 2011 г. </w:t>
      </w:r>
      <w:hyperlink r:id="rId10" w:history="1">
        <w:r w:rsidRPr="00832E66">
          <w:rPr>
            <w:rFonts w:ascii="Times New Roman" w:eastAsia="Arial" w:hAnsi="Times New Roman" w:cs="Times New Roman"/>
            <w:sz w:val="28"/>
            <w:szCs w:val="28"/>
            <w:lang w:eastAsia="ru-RU" w:bidi="ru-RU"/>
          </w:rPr>
          <w:t>N 6-ФЗ</w:t>
        </w:r>
      </w:hyperlink>
      <w:r w:rsidRPr="00832E66">
        <w:rPr>
          <w:rFonts w:ascii="Times New Roman" w:eastAsia="Arial" w:hAnsi="Times New Roman" w:cs="Times New Roman"/>
          <w:sz w:val="28"/>
          <w:szCs w:val="28"/>
          <w:lang w:eastAsia="ru-RU" w:bidi="ru-RU"/>
        </w:rPr>
        <w:t xml:space="preserve"> "Об общих принципах организации и деятельности контрольно-счетных органов субъектов Российской Федерации и муниципальных образований", статьей 98  Федерального Закона № 44-ФЗ «О контрактной системе в сфере закупок товаров, работ и услуг для обеспечения государственных и муниципальных нужд» Уставом муниципального образования «Ахтубинский район»,</w:t>
      </w:r>
      <w:proofErr w:type="gramEnd"/>
    </w:p>
    <w:p w:rsidR="00194C14" w:rsidRPr="00832E66" w:rsidRDefault="00194C14" w:rsidP="00194C14">
      <w:pPr>
        <w:widowControl w:val="0"/>
        <w:suppressAutoHyphens/>
        <w:autoSpaceDE w:val="0"/>
        <w:spacing w:after="0" w:line="240" w:lineRule="auto"/>
        <w:ind w:firstLine="567"/>
        <w:jc w:val="both"/>
        <w:rPr>
          <w:rFonts w:ascii="Times New Roman" w:eastAsia="Arial" w:hAnsi="Times New Roman" w:cs="Times New Roman"/>
          <w:sz w:val="28"/>
          <w:szCs w:val="28"/>
          <w:lang w:eastAsia="ru-RU" w:bidi="ru-RU"/>
        </w:rPr>
      </w:pPr>
    </w:p>
    <w:p w:rsidR="00194C14" w:rsidRPr="00832E66" w:rsidRDefault="00194C14" w:rsidP="00194C14">
      <w:pPr>
        <w:tabs>
          <w:tab w:val="left" w:pos="817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Совет муниципального образования «Ахтубинский район»</w:t>
      </w:r>
      <w:r w:rsidRPr="00832E66">
        <w:rPr>
          <w:rFonts w:ascii="Times New Roman" w:eastAsia="Times New Roman" w:hAnsi="Times New Roman" w:cs="Times New Roman"/>
          <w:sz w:val="28"/>
          <w:szCs w:val="28"/>
          <w:lang w:eastAsia="ru-RU"/>
        </w:rPr>
        <w:tab/>
      </w:r>
    </w:p>
    <w:p w:rsidR="00194C14" w:rsidRPr="00832E66" w:rsidRDefault="00194C14" w:rsidP="00194C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4C14" w:rsidRPr="00832E66"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РЕШИЛ:</w:t>
      </w:r>
    </w:p>
    <w:p w:rsidR="00194C14" w:rsidRPr="00832E66"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4C14" w:rsidRPr="00832E66" w:rsidRDefault="00194C14"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2E66">
        <w:rPr>
          <w:rFonts w:ascii="Times New Roman" w:eastAsia="Times New Roman" w:hAnsi="Times New Roman" w:cs="Times New Roman"/>
          <w:sz w:val="28"/>
          <w:szCs w:val="28"/>
          <w:lang w:eastAsia="ru-RU"/>
        </w:rPr>
        <w:t xml:space="preserve">1. </w:t>
      </w:r>
      <w:r w:rsidR="007A6492">
        <w:rPr>
          <w:rFonts w:ascii="Times New Roman" w:hAnsi="Times New Roman" w:cs="Times New Roman"/>
          <w:sz w:val="28"/>
          <w:szCs w:val="28"/>
        </w:rPr>
        <w:t xml:space="preserve"> Утвердить прилагаемое </w:t>
      </w:r>
      <w:hyperlink w:anchor="Par36" w:history="1">
        <w:r w:rsidRPr="00832E66">
          <w:rPr>
            <w:rFonts w:ascii="Times New Roman" w:hAnsi="Times New Roman" w:cs="Times New Roman"/>
            <w:sz w:val="28"/>
            <w:szCs w:val="28"/>
          </w:rPr>
          <w:t>Положение</w:t>
        </w:r>
      </w:hyperlink>
      <w:r w:rsidRPr="00832E66">
        <w:rPr>
          <w:rFonts w:ascii="Times New Roman" w:hAnsi="Times New Roman" w:cs="Times New Roman"/>
          <w:sz w:val="28"/>
          <w:szCs w:val="28"/>
        </w:rPr>
        <w:t xml:space="preserve"> о Контрольно-счетной палате муниципального образования «Ахтуб</w:t>
      </w:r>
      <w:r w:rsidR="007A6492">
        <w:rPr>
          <w:rFonts w:ascii="Times New Roman" w:hAnsi="Times New Roman" w:cs="Times New Roman"/>
          <w:sz w:val="28"/>
          <w:szCs w:val="28"/>
        </w:rPr>
        <w:t>инский район» в новой редакции.</w:t>
      </w:r>
    </w:p>
    <w:p w:rsidR="00194C14" w:rsidRPr="00832E66" w:rsidRDefault="007A6492"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94C14" w:rsidRPr="00832E66">
        <w:rPr>
          <w:rFonts w:ascii="Times New Roman" w:hAnsi="Times New Roman" w:cs="Times New Roman"/>
          <w:sz w:val="28"/>
          <w:szCs w:val="28"/>
        </w:rPr>
        <w:t>. Считать утратившим силу Решения Совета от 29.03.2012г № 10 «Об утверждении Положения о контрольно-счетной палате муниципального образования «Ахтубинский район» (с изменениями от 25.10.2012г № 64), от 12.05.2014г № 165 «О внесении изменений в Положение о Контрольно-счетной палате муниципального образования «Ахтубинский район».</w:t>
      </w:r>
    </w:p>
    <w:p w:rsidR="00194C14" w:rsidRPr="00832E66" w:rsidRDefault="007A6492"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94C14" w:rsidRPr="00832E66">
        <w:rPr>
          <w:rFonts w:ascii="Times New Roman" w:hAnsi="Times New Roman" w:cs="Times New Roman"/>
          <w:sz w:val="28"/>
          <w:szCs w:val="28"/>
        </w:rPr>
        <w:t>. Настоящее решение опубликовать в газете «</w:t>
      </w:r>
      <w:proofErr w:type="gramStart"/>
      <w:r w:rsidR="00194C14" w:rsidRPr="00832E66">
        <w:rPr>
          <w:rFonts w:ascii="Times New Roman" w:hAnsi="Times New Roman" w:cs="Times New Roman"/>
          <w:sz w:val="28"/>
          <w:szCs w:val="28"/>
        </w:rPr>
        <w:t>Ахтубинская</w:t>
      </w:r>
      <w:proofErr w:type="gramEnd"/>
      <w:r w:rsidR="00194C14" w:rsidRPr="00832E66">
        <w:rPr>
          <w:rFonts w:ascii="Times New Roman" w:hAnsi="Times New Roman" w:cs="Times New Roman"/>
          <w:sz w:val="28"/>
          <w:szCs w:val="28"/>
        </w:rPr>
        <w:t xml:space="preserve"> правда» и разместить на  официальном сайте Администрации МО «Ахтубинский район»  </w:t>
      </w:r>
    </w:p>
    <w:p w:rsidR="00194C14" w:rsidRPr="00832E66" w:rsidRDefault="007A6492" w:rsidP="00194C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94C14" w:rsidRPr="00832E66">
        <w:rPr>
          <w:rFonts w:ascii="Times New Roman" w:eastAsia="Times New Roman" w:hAnsi="Times New Roman" w:cs="Times New Roman"/>
          <w:sz w:val="28"/>
          <w:szCs w:val="28"/>
          <w:lang w:eastAsia="ru-RU"/>
        </w:rPr>
        <w:t>. Настоящее решение вступает в силу с момента подписания.</w:t>
      </w:r>
    </w:p>
    <w:p w:rsidR="00194C14" w:rsidRPr="00832E66" w:rsidRDefault="00194C14" w:rsidP="00194C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4D05" w:rsidRDefault="00644D05"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6D6948"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r w:rsidR="00194C14" w:rsidRPr="00832E66">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proofErr w:type="spellEnd"/>
      <w:r w:rsidR="00194C14" w:rsidRPr="00832E66">
        <w:rPr>
          <w:rFonts w:ascii="Times New Roman" w:eastAsia="Times New Roman" w:hAnsi="Times New Roman" w:cs="Times New Roman"/>
          <w:sz w:val="28"/>
          <w:szCs w:val="28"/>
          <w:lang w:eastAsia="ru-RU"/>
        </w:rPr>
        <w:t xml:space="preserve"> Совета                                                 </w:t>
      </w:r>
      <w:r w:rsidR="00832E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В.В. Татаринов</w:t>
      </w:r>
    </w:p>
    <w:p w:rsidR="00393BE7" w:rsidRPr="00393BE7" w:rsidRDefault="00393BE7" w:rsidP="00393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492" w:rsidRDefault="007A6492"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lastRenderedPageBreak/>
        <w:t xml:space="preserve">Утверждено </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 xml:space="preserve">      </w:t>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 xml:space="preserve"> Решением Совета</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МО «Ахтубинский район»</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u w:val="single"/>
        </w:rPr>
      </w:pPr>
      <w:r w:rsidRPr="00832E66">
        <w:rPr>
          <w:rFonts w:ascii="Times New Roman" w:hAnsi="Times New Roman" w:cs="Times New Roman"/>
          <w:bCs/>
          <w:color w:val="000000"/>
          <w:spacing w:val="-8"/>
          <w:sz w:val="28"/>
          <w:szCs w:val="28"/>
        </w:rPr>
        <w:t xml:space="preserve">                                                                                          </w:t>
      </w:r>
      <w:r w:rsidR="00644D05">
        <w:rPr>
          <w:rFonts w:ascii="Times New Roman" w:hAnsi="Times New Roman" w:cs="Times New Roman"/>
          <w:bCs/>
          <w:color w:val="000000"/>
          <w:spacing w:val="-8"/>
          <w:sz w:val="28"/>
          <w:szCs w:val="28"/>
        </w:rPr>
        <w:t xml:space="preserve">             от  25.06.2015 №  95</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u w:val="single"/>
        </w:rPr>
      </w:pPr>
      <w:r w:rsidRPr="00832E66">
        <w:rPr>
          <w:rFonts w:ascii="Times New Roman" w:hAnsi="Times New Roman" w:cs="Times New Roman"/>
          <w:bCs/>
          <w:color w:val="000000"/>
          <w:spacing w:val="-8"/>
          <w:sz w:val="28"/>
          <w:szCs w:val="28"/>
          <w:u w:val="single"/>
        </w:rPr>
        <w:t xml:space="preserve"> </w:t>
      </w:r>
      <w:r w:rsidRPr="00832E66">
        <w:rPr>
          <w:rFonts w:ascii="Times New Roman" w:hAnsi="Times New Roman" w:cs="Times New Roman"/>
          <w:bCs/>
          <w:color w:val="000000"/>
          <w:spacing w:val="-8"/>
          <w:sz w:val="28"/>
          <w:szCs w:val="28"/>
        </w:rPr>
        <w:t xml:space="preserve">                                                                                            </w:t>
      </w:r>
    </w:p>
    <w:p w:rsidR="00393BE7" w:rsidRPr="00393BE7" w:rsidRDefault="00393BE7" w:rsidP="00393BE7">
      <w:pPr>
        <w:spacing w:after="0" w:line="240" w:lineRule="auto"/>
        <w:ind w:firstLine="709"/>
        <w:jc w:val="both"/>
        <w:rPr>
          <w:rFonts w:ascii="Times New Roman" w:hAnsi="Times New Roman" w:cs="Times New Roman"/>
          <w:b/>
          <w:sz w:val="28"/>
          <w:szCs w:val="28"/>
        </w:rPr>
      </w:pPr>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ПОЛОЖЕНИЕ</w:t>
      </w:r>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 xml:space="preserve">о Контрольно-счетной палате </w:t>
      </w:r>
      <w:proofErr w:type="gramStart"/>
      <w:r w:rsidRPr="00393BE7">
        <w:rPr>
          <w:rFonts w:ascii="Times New Roman" w:hAnsi="Times New Roman" w:cs="Times New Roman"/>
          <w:b/>
          <w:sz w:val="28"/>
          <w:szCs w:val="28"/>
        </w:rPr>
        <w:t>муниципального</w:t>
      </w:r>
      <w:proofErr w:type="gramEnd"/>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образования «Ахтубинский район»</w:t>
      </w:r>
    </w:p>
    <w:p w:rsidR="00393BE7" w:rsidRPr="00393BE7" w:rsidRDefault="00393BE7" w:rsidP="00393BE7">
      <w:pPr>
        <w:spacing w:after="0" w:line="240" w:lineRule="auto"/>
        <w:ind w:firstLine="709"/>
        <w:jc w:val="center"/>
        <w:rPr>
          <w:rFonts w:ascii="Times New Roman" w:hAnsi="Times New Roman" w:cs="Times New Roman"/>
          <w:sz w:val="28"/>
          <w:szCs w:val="28"/>
        </w:rPr>
      </w:pPr>
    </w:p>
    <w:p w:rsidR="00393BE7" w:rsidRPr="00393BE7" w:rsidRDefault="00393BE7" w:rsidP="00393BE7">
      <w:pPr>
        <w:pStyle w:val="ConsPlusTitle"/>
        <w:widowControl/>
        <w:ind w:firstLine="709"/>
        <w:jc w:val="center"/>
        <w:rPr>
          <w:rFonts w:ascii="Times New Roman" w:hAnsi="Times New Roman"/>
          <w:b w:val="0"/>
          <w:sz w:val="28"/>
          <w:szCs w:val="28"/>
        </w:rPr>
      </w:pPr>
      <w:r w:rsidRPr="00393BE7">
        <w:rPr>
          <w:rFonts w:ascii="Times New Roman" w:hAnsi="Times New Roman"/>
          <w:b w:val="0"/>
          <w:sz w:val="28"/>
          <w:szCs w:val="28"/>
        </w:rPr>
        <w:t>ГЛАВА  I.</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ОБЩИЕ ПОЛОЖЕНИЯ</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sz w:val="28"/>
          <w:szCs w:val="28"/>
        </w:rPr>
        <w:t>Статья 1.</w:t>
      </w:r>
      <w:r w:rsidRPr="00393BE7">
        <w:rPr>
          <w:rFonts w:ascii="Times New Roman" w:hAnsi="Times New Roman" w:cs="Times New Roman"/>
          <w:b/>
          <w:sz w:val="28"/>
          <w:szCs w:val="28"/>
        </w:rPr>
        <w:t xml:space="preserve"> Статус Контрольно-счетной палаты </w:t>
      </w:r>
      <w:proofErr w:type="gramStart"/>
      <w:r w:rsidRPr="00393BE7">
        <w:rPr>
          <w:rFonts w:ascii="Times New Roman" w:hAnsi="Times New Roman" w:cs="Times New Roman"/>
          <w:b/>
          <w:sz w:val="28"/>
          <w:szCs w:val="28"/>
        </w:rPr>
        <w:t>муниципального</w:t>
      </w:r>
      <w:proofErr w:type="gramEnd"/>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b/>
          <w:sz w:val="28"/>
          <w:szCs w:val="28"/>
        </w:rPr>
        <w:t>образования «Ахтубинский район»</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Контрольно-счетная палата муниципального образования «Ахтубинский район» (далее – Палата) является   постоянно действующим органом внешнего муниципального финансового контроля Ахтубинского района Астраханской области  и образуется Советом муниципального образования «Ахтубинский район» (далее – Совет).</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Палата подотчетна в своей деятельности Совету.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Полное наименование: Контрольно-счетная палата муниципального образования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Сокращенное наименование: КСП МО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Местонахождение Палаты: Астраханская область, г. Ахтубинск, ул. Волгоградская, 141.</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pacing w:val="4"/>
          <w:sz w:val="28"/>
          <w:szCs w:val="28"/>
        </w:rPr>
        <w:t xml:space="preserve">2. </w:t>
      </w:r>
      <w:r w:rsidRPr="00393BE7">
        <w:rPr>
          <w:rFonts w:ascii="Times New Roman" w:hAnsi="Times New Roman" w:cs="Times New Roman"/>
          <w:sz w:val="28"/>
          <w:szCs w:val="28"/>
        </w:rPr>
        <w:t>В рамках задач, определенных действующим законодательством, Палата обладает организационной и функциональной независимостью и осуществляет свою деятельность самостоятельно.</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Деятельность Палаты не может быть приостановлена, в том числе в связи с досрочным прекращением полномочий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Палата является органом местного самоуправления, юридическим лицом, имеет печать и штампы со своим наименованием, бланки со своими реквизитами, с изображением герба муниципального образования «Ахтубинский район», счет в соответствующем уполномоченном органе.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5. </w:t>
      </w:r>
      <w:r w:rsidRPr="00393BE7">
        <w:rPr>
          <w:rFonts w:ascii="Times New Roman" w:hAnsi="Times New Roman"/>
          <w:spacing w:val="4"/>
          <w:sz w:val="28"/>
          <w:szCs w:val="28"/>
        </w:rPr>
        <w:t xml:space="preserve">В своей деятельности Палата руководствуется Конституцией Российской </w:t>
      </w:r>
      <w:r w:rsidRPr="00393BE7">
        <w:rPr>
          <w:rFonts w:ascii="Times New Roman" w:hAnsi="Times New Roman"/>
          <w:spacing w:val="3"/>
          <w:sz w:val="28"/>
          <w:szCs w:val="28"/>
        </w:rPr>
        <w:t xml:space="preserve">Федерации, федеральными конституционными законами, федеральными законами, подзаконными актами </w:t>
      </w:r>
      <w:r w:rsidRPr="00393BE7">
        <w:rPr>
          <w:rFonts w:ascii="Times New Roman" w:hAnsi="Times New Roman"/>
          <w:spacing w:val="2"/>
          <w:sz w:val="28"/>
          <w:szCs w:val="28"/>
        </w:rPr>
        <w:t>Российской Федерации, законами и подзаконными актами Астраханской области</w:t>
      </w:r>
      <w:r w:rsidRPr="00393BE7">
        <w:rPr>
          <w:rFonts w:ascii="Times New Roman" w:hAnsi="Times New Roman"/>
          <w:sz w:val="28"/>
          <w:szCs w:val="28"/>
        </w:rPr>
        <w:t xml:space="preserve">, </w:t>
      </w:r>
      <w:r w:rsidRPr="00393BE7">
        <w:rPr>
          <w:rFonts w:ascii="Times New Roman" w:hAnsi="Times New Roman"/>
          <w:spacing w:val="3"/>
          <w:sz w:val="28"/>
          <w:szCs w:val="28"/>
        </w:rPr>
        <w:t>Уставом</w:t>
      </w:r>
      <w:r w:rsidRPr="00393BE7">
        <w:rPr>
          <w:rFonts w:ascii="Times New Roman" w:hAnsi="Times New Roman"/>
          <w:spacing w:val="-1"/>
          <w:sz w:val="28"/>
          <w:szCs w:val="28"/>
        </w:rPr>
        <w:t>,</w:t>
      </w:r>
      <w:r w:rsidRPr="00393BE7">
        <w:rPr>
          <w:rFonts w:ascii="Times New Roman" w:hAnsi="Times New Roman"/>
          <w:spacing w:val="3"/>
          <w:sz w:val="28"/>
          <w:szCs w:val="28"/>
        </w:rPr>
        <w:t xml:space="preserve"> </w:t>
      </w:r>
      <w:r w:rsidRPr="00393BE7">
        <w:rPr>
          <w:rFonts w:ascii="Times New Roman" w:hAnsi="Times New Roman"/>
          <w:sz w:val="28"/>
          <w:szCs w:val="28"/>
        </w:rPr>
        <w:t xml:space="preserve"> настоящим Положением и нормативными правовыми актами муниципального образования «Ахтубинский район», относящимся к вопросам бюджетного регулирования и управления муниципальной собственностью. </w:t>
      </w:r>
      <w:r w:rsidRPr="00393BE7">
        <w:rPr>
          <w:rFonts w:ascii="Times New Roman" w:hAnsi="Times New Roman"/>
          <w:sz w:val="28"/>
          <w:szCs w:val="28"/>
        </w:rPr>
        <w:tab/>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6. </w:t>
      </w:r>
      <w:proofErr w:type="gramStart"/>
      <w:r w:rsidRPr="00393BE7">
        <w:rPr>
          <w:rFonts w:ascii="Times New Roman" w:hAnsi="Times New Roman"/>
          <w:sz w:val="28"/>
          <w:szCs w:val="28"/>
        </w:rPr>
        <w:t xml:space="preserve">Права, обязанности и социальные гарантии, ограничения и ответственность работников Палаты, а также условия прохождения ими службы определяются Законом Российской Федерации от </w:t>
      </w:r>
      <w:smartTag w:uri="urn:schemas-microsoft-com:office:smarttags" w:element="date">
        <w:smartTagPr>
          <w:attr w:name="ls" w:val="trans"/>
          <w:attr w:name="Month" w:val="03"/>
          <w:attr w:name="Day" w:val="02"/>
          <w:attr w:name="Year" w:val="2007"/>
        </w:smartTagPr>
        <w:r w:rsidRPr="00393BE7">
          <w:rPr>
            <w:rFonts w:ascii="Times New Roman" w:hAnsi="Times New Roman"/>
            <w:sz w:val="28"/>
            <w:szCs w:val="28"/>
          </w:rPr>
          <w:t>02.03.2007</w:t>
        </w:r>
      </w:smartTag>
      <w:r w:rsidRPr="00393BE7">
        <w:rPr>
          <w:rFonts w:ascii="Times New Roman" w:hAnsi="Times New Roman"/>
          <w:sz w:val="28"/>
          <w:szCs w:val="28"/>
        </w:rPr>
        <w:t xml:space="preserve"> № 25-</w:t>
      </w:r>
      <w:r w:rsidRPr="00393BE7">
        <w:rPr>
          <w:rFonts w:ascii="Times New Roman" w:hAnsi="Times New Roman"/>
          <w:sz w:val="28"/>
          <w:szCs w:val="28"/>
        </w:rPr>
        <w:lastRenderedPageBreak/>
        <w:t xml:space="preserve">ФЗ «О муниципальной службе в Российской Федерации», Законом Астраханской области от </w:t>
      </w:r>
      <w:smartTag w:uri="urn:schemas-microsoft-com:office:smarttags" w:element="date">
        <w:smartTagPr>
          <w:attr w:name="ls" w:val="trans"/>
          <w:attr w:name="Month" w:val="09"/>
          <w:attr w:name="Day" w:val="04"/>
          <w:attr w:name="Year" w:val="2007"/>
        </w:smartTagPr>
        <w:r w:rsidRPr="00393BE7">
          <w:rPr>
            <w:rFonts w:ascii="Times New Roman" w:hAnsi="Times New Roman"/>
            <w:sz w:val="28"/>
            <w:szCs w:val="28"/>
          </w:rPr>
          <w:t>04.09.2007</w:t>
        </w:r>
      </w:smartTag>
      <w:r w:rsidRPr="00393BE7">
        <w:rPr>
          <w:rFonts w:ascii="Times New Roman" w:hAnsi="Times New Roman"/>
          <w:sz w:val="28"/>
          <w:szCs w:val="28"/>
        </w:rPr>
        <w:t xml:space="preserve"> № 52/2007-ОЗ «Об отдельных вопросах правового регулирования муниципальной службы в Астраханской области», Трудовым кодексом Российской Федерации, Уставом, настоящим Положением и нормативными правовыми актами муниципального образования «Ахтубинский</w:t>
      </w:r>
      <w:proofErr w:type="gramEnd"/>
      <w:r w:rsidRPr="00393BE7">
        <w:rPr>
          <w:rFonts w:ascii="Times New Roman" w:hAnsi="Times New Roman"/>
          <w:sz w:val="28"/>
          <w:szCs w:val="28"/>
        </w:rPr>
        <w:t xml:space="preserve"> </w:t>
      </w:r>
      <w:proofErr w:type="gramStart"/>
      <w:r w:rsidRPr="00393BE7">
        <w:rPr>
          <w:rFonts w:ascii="Times New Roman" w:hAnsi="Times New Roman"/>
          <w:sz w:val="28"/>
          <w:szCs w:val="28"/>
        </w:rPr>
        <w:t xml:space="preserve">район», относящимся к вопросам бюджетного регулирования и управления муниципальной собственностью. </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7. Представительные органы поселений, входящих в состав муниципального образования «Ахтубинский район» (далее – Ахтубинский район), вправе заключать соглашения с Советом </w:t>
      </w:r>
      <w:r w:rsidRPr="00393BE7">
        <w:rPr>
          <w:rFonts w:ascii="Times New Roman" w:hAnsi="Times New Roman"/>
          <w:b/>
          <w:i/>
          <w:sz w:val="28"/>
          <w:szCs w:val="28"/>
        </w:rPr>
        <w:t xml:space="preserve"> </w:t>
      </w:r>
      <w:r w:rsidRPr="00393BE7">
        <w:rPr>
          <w:rFonts w:ascii="Times New Roman" w:hAnsi="Times New Roman"/>
          <w:sz w:val="28"/>
          <w:szCs w:val="28"/>
        </w:rPr>
        <w:t>о передаче Палате полномочий контрольно-счетного органа поселения по осуществлению внешнего муниципального финансового контроля.</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8. Палата обладает правом правотворческой инициативы в Совете  по вопросам своей деятельности.</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w:t>
      </w:r>
      <w:r w:rsidRPr="00393BE7">
        <w:rPr>
          <w:rFonts w:ascii="Times New Roman" w:hAnsi="Times New Roman"/>
          <w:b/>
          <w:sz w:val="28"/>
          <w:szCs w:val="28"/>
        </w:rPr>
        <w:t xml:space="preserve"> Полномочия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Палата осуществляет следующие полномочия: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w:t>
      </w:r>
      <w:proofErr w:type="gramStart"/>
      <w:r w:rsidRPr="00393BE7">
        <w:rPr>
          <w:rFonts w:ascii="Times New Roman" w:hAnsi="Times New Roman" w:cs="Times New Roman"/>
          <w:sz w:val="28"/>
          <w:szCs w:val="28"/>
        </w:rPr>
        <w:t>контроль за</w:t>
      </w:r>
      <w:proofErr w:type="gramEnd"/>
      <w:r w:rsidRPr="00393BE7">
        <w:rPr>
          <w:rFonts w:ascii="Times New Roman" w:hAnsi="Times New Roman" w:cs="Times New Roman"/>
          <w:sz w:val="28"/>
          <w:szCs w:val="28"/>
        </w:rPr>
        <w:t xml:space="preserve"> исполнением бюджета муниципального образования «Ахтубинский район» (далее – местный бюджет);</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экспертиза проектов местного бюджета;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внешняя проверка годового отчета об исполнении местного бюджета;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4) организация и осуществление </w:t>
      </w:r>
      <w:proofErr w:type="gramStart"/>
      <w:r w:rsidRPr="00393BE7">
        <w:rPr>
          <w:rFonts w:ascii="Times New Roman" w:hAnsi="Times New Roman" w:cs="Times New Roman"/>
          <w:sz w:val="28"/>
          <w:szCs w:val="28"/>
        </w:rPr>
        <w:t>контроля за</w:t>
      </w:r>
      <w:proofErr w:type="gramEnd"/>
      <w:r w:rsidRPr="00393BE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5) </w:t>
      </w:r>
      <w:proofErr w:type="gramStart"/>
      <w:r w:rsidRPr="00393BE7">
        <w:rPr>
          <w:rFonts w:ascii="Times New Roman" w:hAnsi="Times New Roman" w:cs="Times New Roman"/>
          <w:sz w:val="28"/>
          <w:szCs w:val="28"/>
        </w:rPr>
        <w:t>контроль за</w:t>
      </w:r>
      <w:proofErr w:type="gramEnd"/>
      <w:r w:rsidRPr="00393BE7">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Ахтубинскому району;</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3BE7">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Ахтубинского района, а также муниципальных программ;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8) анализ бюджетного процесса </w:t>
      </w:r>
      <w:proofErr w:type="gramStart"/>
      <w:r w:rsidRPr="00393BE7">
        <w:rPr>
          <w:rFonts w:ascii="Times New Roman" w:hAnsi="Times New Roman" w:cs="Times New Roman"/>
          <w:sz w:val="28"/>
          <w:szCs w:val="28"/>
        </w:rPr>
        <w:t>в</w:t>
      </w:r>
      <w:proofErr w:type="gramEnd"/>
      <w:r w:rsidRPr="00393BE7">
        <w:rPr>
          <w:rFonts w:ascii="Times New Roman" w:hAnsi="Times New Roman" w:cs="Times New Roman"/>
          <w:sz w:val="28"/>
          <w:szCs w:val="28"/>
        </w:rPr>
        <w:t xml:space="preserve"> </w:t>
      </w:r>
      <w:proofErr w:type="gramStart"/>
      <w:r w:rsidRPr="00393BE7">
        <w:rPr>
          <w:rFonts w:ascii="Times New Roman" w:hAnsi="Times New Roman" w:cs="Times New Roman"/>
          <w:sz w:val="28"/>
          <w:szCs w:val="28"/>
        </w:rPr>
        <w:t>Ахтубинском</w:t>
      </w:r>
      <w:proofErr w:type="gramEnd"/>
      <w:r w:rsidRPr="00393BE7">
        <w:rPr>
          <w:rFonts w:ascii="Times New Roman" w:hAnsi="Times New Roman" w:cs="Times New Roman"/>
          <w:sz w:val="28"/>
          <w:szCs w:val="28"/>
        </w:rPr>
        <w:t xml:space="preserve"> районе и подготовка предложений, направленных на его совершенствование;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393BE7">
        <w:rPr>
          <w:rFonts w:ascii="Times New Roman" w:hAnsi="Times New Roman" w:cs="Times New Roman"/>
          <w:sz w:val="28"/>
          <w:szCs w:val="28"/>
        </w:rPr>
        <w:lastRenderedPageBreak/>
        <w:t>мероприятий и представление такой информации в Совет и Главе Ахтубинского района;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Астраханской области, Уставом и нормативными правовыми актами Совета;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12) осуществление </w:t>
      </w:r>
      <w:proofErr w:type="gramStart"/>
      <w:r w:rsidRPr="00393BE7">
        <w:rPr>
          <w:rFonts w:ascii="Times New Roman" w:hAnsi="Times New Roman" w:cs="Times New Roman"/>
          <w:sz w:val="28"/>
          <w:szCs w:val="28"/>
        </w:rPr>
        <w:t>контроля за</w:t>
      </w:r>
      <w:proofErr w:type="gramEnd"/>
      <w:r w:rsidRPr="00393BE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поступивших в бюджеты поселений, входящих в состав Ахтубинского района;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13) аудит в сфере закупок.</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Внешний муниципальный финансовый контроль осуществляется Контрольно-счетной палатой: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унитарных предприятий Ахтубинского   района, а также иных организаций, если они используют имущество, находящееся в собственности Ахтубинского  района;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93BE7">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 Ахтубинского   района в порядке контроля за деятельностью главных распорядителей (распорядителей) и получателей средств бюджета Ахтубинского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Ахтубинского  района.</w:t>
      </w:r>
      <w:proofErr w:type="gramEnd"/>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3. </w:t>
      </w:r>
      <w:r w:rsidRPr="00393BE7">
        <w:rPr>
          <w:rFonts w:ascii="Times New Roman" w:hAnsi="Times New Roman" w:cs="Times New Roman"/>
          <w:b/>
          <w:sz w:val="28"/>
          <w:szCs w:val="28"/>
        </w:rPr>
        <w:t xml:space="preserve">Формы осуществления Палатой внешнего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муниципального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Внешний муниципальный финансовый контроль осуществляется Палатой в форме контрольных или экспертно-аналитических мероприятий.</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 проведении контрольного мероприятия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Палатой составляется отчет.</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При проведении экспертно-аналитического мероприятия Палатой составляются отчет или заключение.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4. </w:t>
      </w:r>
      <w:r w:rsidRPr="00393BE7">
        <w:rPr>
          <w:rFonts w:ascii="Times New Roman" w:hAnsi="Times New Roman" w:cs="Times New Roman"/>
          <w:b/>
          <w:sz w:val="28"/>
          <w:szCs w:val="28"/>
        </w:rPr>
        <w:t xml:space="preserve">Стандарты </w:t>
      </w:r>
      <w:proofErr w:type="gramStart"/>
      <w:r w:rsidRPr="00393BE7">
        <w:rPr>
          <w:rFonts w:ascii="Times New Roman" w:hAnsi="Times New Roman" w:cs="Times New Roman"/>
          <w:b/>
          <w:sz w:val="28"/>
          <w:szCs w:val="28"/>
        </w:rPr>
        <w:t>внешнего</w:t>
      </w:r>
      <w:proofErr w:type="gramEnd"/>
      <w:r w:rsidRPr="00393BE7">
        <w:rPr>
          <w:rFonts w:ascii="Times New Roman" w:hAnsi="Times New Roman" w:cs="Times New Roman"/>
          <w:b/>
          <w:sz w:val="28"/>
          <w:szCs w:val="28"/>
        </w:rPr>
        <w:t xml:space="preserve"> муниципального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Палата при осуществлении внешнего муниципального финансового контроля руководствуется </w:t>
      </w:r>
      <w:hyperlink r:id="rId11" w:history="1">
        <w:r w:rsidRPr="00393BE7">
          <w:rPr>
            <w:rFonts w:ascii="Times New Roman" w:hAnsi="Times New Roman" w:cs="Times New Roman"/>
            <w:color w:val="0000FF"/>
            <w:sz w:val="28"/>
            <w:szCs w:val="28"/>
          </w:rPr>
          <w:t>Конституцией</w:t>
        </w:r>
      </w:hyperlink>
      <w:r w:rsidRPr="00393BE7">
        <w:rPr>
          <w:rFonts w:ascii="Times New Roman" w:hAnsi="Times New Roman" w:cs="Times New Roman"/>
          <w:sz w:val="28"/>
          <w:szCs w:val="28"/>
        </w:rPr>
        <w:t xml:space="preserve"> Российской Федерации, законодательством Российской Федерации, законодательством Астраханской области, нормативными правовыми актами Ахтубинского района, а также стандартами внешнего муниципального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lastRenderedPageBreak/>
        <w:t>2. Стандарты внешнего муниципального финансового контроля для проведения контрольных и экспертно-аналитических мероприятий утверждаются Палатой:</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 отношении органов местного самоуправления и муниципальных органов Ахтубинского района, муниципальных учреждений и унитарных предприятий Ахтубинского района - в соответствии с общими требованиями, утвержденными Счетной палатой Российской Федерации и (или) контрольно-счетным органом Астраханской области;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Стандарты внешнего муниципального финансового контроля Палаты не могут противоречить законодательству Российской Федерации и (или) законодательству Астраханской области.</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i/>
          <w:sz w:val="28"/>
          <w:szCs w:val="28"/>
        </w:rPr>
      </w:pPr>
      <w:r w:rsidRPr="00393BE7">
        <w:rPr>
          <w:rFonts w:ascii="Times New Roman" w:hAnsi="Times New Roman"/>
          <w:sz w:val="28"/>
          <w:szCs w:val="28"/>
        </w:rPr>
        <w:t>Статья 5.</w:t>
      </w:r>
      <w:r w:rsidRPr="00393BE7">
        <w:rPr>
          <w:rFonts w:ascii="Times New Roman" w:hAnsi="Times New Roman"/>
          <w:b/>
          <w:sz w:val="28"/>
          <w:szCs w:val="28"/>
        </w:rPr>
        <w:t xml:space="preserve"> Принципы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Деятельность Палаты основывается на принципах законности, объективности, эффективности, независимости и гласности.</w:t>
      </w:r>
    </w:p>
    <w:p w:rsidR="00393BE7" w:rsidRPr="00393BE7" w:rsidRDefault="00393BE7" w:rsidP="00393BE7">
      <w:pPr>
        <w:pStyle w:val="ConsPlusTitle"/>
        <w:widowControl/>
        <w:ind w:firstLine="709"/>
        <w:jc w:val="both"/>
        <w:rPr>
          <w:rFonts w:ascii="Times New Roman" w:hAnsi="Times New Roman"/>
          <w:sz w:val="28"/>
          <w:szCs w:val="28"/>
        </w:rPr>
      </w:pP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ГЛАВА II.</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СТРУКТУРА И ОРГАНИЗАЦИЯ ДЕЯТЕЛЬНОСТИ</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6.</w:t>
      </w:r>
      <w:r w:rsidRPr="00393BE7">
        <w:rPr>
          <w:rFonts w:ascii="Times New Roman" w:hAnsi="Times New Roman"/>
          <w:b/>
          <w:sz w:val="28"/>
          <w:szCs w:val="28"/>
        </w:rPr>
        <w:t xml:space="preserve"> Состав и структура Палаты</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образуется в составе  председателя и аппарата Палаты. Председатель Палаты является муниципальным служащим. Должность председателя относится к высшей группе должностей муниципальной службы в контрольном органе муниципального района Астраханской области согласно реестру должностей муниципальной службы в Астраханской области, установленному законом Астраханской области от 04.09.2007 № 52/2007-ОЗ «Об отдельных вопросах правового регулирования муниципальной службы в Астраханской области».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В состав аппарата Палаты входят 1 (один) главный инспектор, 2 (два) ведущих инспектора</w:t>
      </w:r>
      <w:r w:rsidR="006A5F61">
        <w:rPr>
          <w:rFonts w:ascii="Times New Roman" w:hAnsi="Times New Roman"/>
          <w:sz w:val="28"/>
          <w:szCs w:val="28"/>
        </w:rPr>
        <w:t>, 1 (один) из которых для реализации районом полномочий, переданных поселениями согласно заключенным соглашениям п. 1 ст. 14 ФЗ-131</w:t>
      </w:r>
      <w:r w:rsidRPr="00393BE7">
        <w:rPr>
          <w:rFonts w:ascii="Times New Roman" w:hAnsi="Times New Roman"/>
          <w:sz w:val="28"/>
          <w:szCs w:val="28"/>
        </w:rPr>
        <w:t xml:space="preserve">. </w:t>
      </w:r>
      <w:proofErr w:type="gramStart"/>
      <w:r w:rsidRPr="00393BE7">
        <w:rPr>
          <w:rFonts w:ascii="Times New Roman" w:hAnsi="Times New Roman"/>
          <w:sz w:val="28"/>
          <w:szCs w:val="28"/>
        </w:rPr>
        <w:t>Должность главного инспектора относится к ведущей группе должностей муниципальной службы в контрольно-счетном органе муниципального района Астраханской области согласно реестру должностей муниципальной службы Астраханской области, установленному законом Астраханской области от 04.09.2007 № 52/2007-ОЗ «Об отдельных вопросах правового регулирования муниципальной службы в Астраханской области» (в ред. Закона Астраханской области от 11.10.2012 № 67/2012-ОЗ).</w:t>
      </w:r>
      <w:proofErr w:type="gramEnd"/>
      <w:r w:rsidRPr="00393BE7">
        <w:rPr>
          <w:rFonts w:ascii="Times New Roman" w:hAnsi="Times New Roman"/>
          <w:sz w:val="28"/>
          <w:szCs w:val="28"/>
        </w:rPr>
        <w:t xml:space="preserve"> Должности ведущих инспекторов Палаты относятся к должностям </w:t>
      </w:r>
      <w:r w:rsidRPr="00393BE7">
        <w:rPr>
          <w:rFonts w:ascii="Times New Roman" w:hAnsi="Times New Roman"/>
          <w:sz w:val="28"/>
          <w:szCs w:val="28"/>
        </w:rPr>
        <w:lastRenderedPageBreak/>
        <w:t>работников, занимающих должности, не отнесенные к должностям муниципальной службы, и осуществляющими техническое обеспечение деятельности органов местного самоуправления МО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Структура и штатная численность Палаты устанавливается решением Совета по предложению председателя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Штатное расписание председателя Палаты утверждается председателем Совета, штатное расписание аппарата Палаты утверждается председателем Палаты в пределах установленных бюджетных ассигнований и  исходя из возложенных на Палату полномочий.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Председатель Палаты назначается Советом на срок полномочий Совета, до назначения вновь избранным Советом, председателя Контрольно-счетной палаты.</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6. Председатель и работники аппарата Палаты имеют служебные удостоверения, подтверждающие их личность и полномочия.</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Оформление служебных удостоверений осуществляет аппарат Палаты в Порядке, установленном председателем Палаты.</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Служебное удостоверение председателя Палаты выдается на срок его полномочий и подписывается Председателем Совета.</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Служебные удостоверения работников аппарата Палаты подписываются председателем Палаты.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7. </w:t>
      </w:r>
      <w:r w:rsidRPr="00393BE7">
        <w:rPr>
          <w:rFonts w:ascii="Times New Roman" w:hAnsi="Times New Roman" w:cs="Times New Roman"/>
          <w:b/>
          <w:sz w:val="28"/>
          <w:szCs w:val="28"/>
        </w:rPr>
        <w:t>Требования к кандидатурам на должности</w:t>
      </w:r>
    </w:p>
    <w:p w:rsid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b/>
          <w:sz w:val="28"/>
          <w:szCs w:val="28"/>
        </w:rPr>
        <w:t xml:space="preserve">               председателя  Палаты</w:t>
      </w:r>
    </w:p>
    <w:p w:rsidR="00832E66" w:rsidRPr="00393BE7" w:rsidRDefault="00832E66"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На должность председателя Палаты назначаются граждане Российской Федерации, имеющие высшее экономическое образование,  не менее трех лет стажа муниципальной службы (государственной службы) или не менее четырех лет стажа работы по специальности. </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Гражданин Российской Федерации не может быть назначен на должность председателя Палаты в случае: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наличия у него не снятой или не погашенной судимости;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3. </w:t>
      </w:r>
      <w:proofErr w:type="gramStart"/>
      <w:r w:rsidRPr="00393BE7">
        <w:rPr>
          <w:rFonts w:ascii="Times New Roman" w:hAnsi="Times New Roman" w:cs="Times New Roman"/>
          <w:sz w:val="28"/>
          <w:szCs w:val="28"/>
        </w:rPr>
        <w:t>Граждане, замещающие муниципальные должности в Палате,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Главой Ахтубинского района, руководителями судебных и правоохранительных органов, расположенных на территории Ахтубинского района.</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lastRenderedPageBreak/>
        <w:t>4. Председатель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5. </w:t>
      </w:r>
      <w:proofErr w:type="gramStart"/>
      <w:r w:rsidRPr="00393BE7">
        <w:rPr>
          <w:rFonts w:ascii="Times New Roman" w:hAnsi="Times New Roman" w:cs="Times New Roman"/>
          <w:sz w:val="28"/>
          <w:szCs w:val="28"/>
        </w:rPr>
        <w:t>Председатель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Астраханской области, нормативными правовыми актами Совета.</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Статья 8</w:t>
      </w:r>
      <w:r w:rsidRPr="00393BE7">
        <w:rPr>
          <w:rFonts w:ascii="Times New Roman" w:hAnsi="Times New Roman" w:cs="Times New Roman"/>
          <w:b/>
          <w:sz w:val="28"/>
          <w:szCs w:val="28"/>
        </w:rPr>
        <w:t>. Гарантии статуса должностных лиц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Председатель, главный инспектор и ведущий инспектор Палаты являются должностными лицами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2. </w:t>
      </w:r>
      <w:proofErr w:type="gramStart"/>
      <w:r w:rsidRPr="00393BE7">
        <w:rPr>
          <w:rFonts w:ascii="Times New Roman" w:hAnsi="Times New Roman" w:cs="Times New Roman"/>
          <w:sz w:val="28"/>
          <w:szCs w:val="28"/>
        </w:rPr>
        <w:t>Воздействие в какой-либо форме на должностных лиц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Астраханской области.</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Должностные лица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Должностные лица Палаты обладают гарантиями профессиональной независимости.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5. Председатель Палаты досрочно освобождается от должности на основании решения Совета в случае: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вступления в законную силу обвинительного приговора суда в отношении его;</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подачи письменного заявления об отставке;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lastRenderedPageBreak/>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6) достижения, установленного нормативным правовым актом Совета, предельного возраста пребывания в должности;</w:t>
      </w:r>
    </w:p>
    <w:p w:rsidR="00393BE7" w:rsidRPr="00393BE7" w:rsidRDefault="00393BE7" w:rsidP="00393BE7">
      <w:pPr>
        <w:spacing w:after="0" w:line="240" w:lineRule="auto"/>
        <w:ind w:firstLine="709"/>
        <w:jc w:val="both"/>
        <w:rPr>
          <w:rFonts w:ascii="Times New Roman" w:hAnsi="Times New Roman" w:cs="Times New Roman"/>
          <w:color w:val="FF0000"/>
          <w:sz w:val="28"/>
          <w:szCs w:val="28"/>
          <w:u w:val="single"/>
        </w:rPr>
      </w:pPr>
      <w:r w:rsidRPr="00393BE7">
        <w:rPr>
          <w:rFonts w:ascii="Times New Roman" w:hAnsi="Times New Roman" w:cs="Times New Roman"/>
          <w:sz w:val="28"/>
          <w:szCs w:val="28"/>
        </w:rPr>
        <w:t xml:space="preserve">7) выявления обстоятельств, предусмотренных  пунктами 2,3 статьи 7. </w:t>
      </w:r>
    </w:p>
    <w:p w:rsidR="00393BE7" w:rsidRPr="00393BE7" w:rsidRDefault="00393BE7" w:rsidP="00393BE7">
      <w:pPr>
        <w:spacing w:after="0" w:line="240" w:lineRule="auto"/>
        <w:ind w:firstLine="709"/>
        <w:jc w:val="both"/>
        <w:rPr>
          <w:rFonts w:ascii="Times New Roman" w:hAnsi="Times New Roman" w:cs="Times New Roman"/>
          <w:sz w:val="28"/>
          <w:szCs w:val="28"/>
          <w:u w:val="single"/>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9</w:t>
      </w:r>
      <w:r w:rsidRPr="00393BE7">
        <w:rPr>
          <w:rFonts w:ascii="Times New Roman" w:hAnsi="Times New Roman"/>
          <w:b/>
          <w:sz w:val="28"/>
          <w:szCs w:val="28"/>
        </w:rPr>
        <w:t>. Полномочия председателя Палаты</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Председатель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осуществляет руководство деятельностью Палаты и организует ее работу в соответствии с законодательством, Уставом, настоящим Положением;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действует без доверенности от имени Палаты, представляет ее интересы в органах государственной власти Астраханской области и Российской Федерации, в органах местного самоуправления, в коммерческих и некоммерческих организациях;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утверждает планы работы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утверждает стандарты внешнего муниципального финансового контроля;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представляет Совету и Главе муниципального района ежегодный отчет о деятельности Палаты, результатах проведенных контрольных и экспертно-аналитических мероприятий;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подписывает представления и предписания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7) утверждает штатное расписание, должностные инструкции членов Палаты, внутренние документы, издает распоряжения в пределах предоставленных ему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8) заключает от имени Палаты договоры и соглашения в рамках предоставленных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9) определяет направления деятельности сотрудников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10) осуществляет полномочия представителя нанимателя в соответствии с действующим законодательством;</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iCs/>
          <w:sz w:val="28"/>
          <w:szCs w:val="28"/>
        </w:rPr>
      </w:pPr>
      <w:r w:rsidRPr="00393BE7">
        <w:rPr>
          <w:rFonts w:ascii="Times New Roman" w:hAnsi="Times New Roman" w:cs="Times New Roman"/>
          <w:bCs/>
          <w:iCs/>
          <w:sz w:val="28"/>
          <w:szCs w:val="28"/>
        </w:rPr>
        <w:t>11) командирует работников Контрольно-счетной палаты в служебные командировки, а также  направляет работников Контрольно-счетной палаты для участия в мероприятиях внешнего финансового контроля, проводимых иными контрольно-счетными и (или) правоохранительными органами;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iCs/>
          <w:sz w:val="28"/>
          <w:szCs w:val="28"/>
        </w:rPr>
      </w:pPr>
      <w:r w:rsidRPr="00393BE7">
        <w:rPr>
          <w:rFonts w:ascii="Times New Roman" w:hAnsi="Times New Roman" w:cs="Times New Roman"/>
          <w:iCs/>
          <w:sz w:val="28"/>
          <w:szCs w:val="28"/>
        </w:rPr>
        <w:t>12) распоряжается финансовыми средствами, предусмотренными в местном бюджете  на содержание Контрольно-счетной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iCs/>
          <w:sz w:val="28"/>
          <w:szCs w:val="28"/>
        </w:rPr>
      </w:pPr>
      <w:r w:rsidRPr="00393BE7">
        <w:rPr>
          <w:rFonts w:ascii="Times New Roman" w:hAnsi="Times New Roman" w:cs="Times New Roman"/>
          <w:iCs/>
          <w:sz w:val="28"/>
          <w:szCs w:val="28"/>
        </w:rPr>
        <w:t>13) может принимать непосредственное участие в мероприятиях внешнего муниципального финансового контроля;</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Трудовой договор с председателем Палаты от имени представителя нанимателя (работодателя) заключает председатель Совета.</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3. В период временного отсутствия председателя Палаты исполнение его обязанностей возлагается на главного инспектора Палаты, а в его отсутствие на одного из инспекторов Палаты. </w:t>
      </w:r>
    </w:p>
    <w:p w:rsidR="00393BE7" w:rsidRPr="00393BE7" w:rsidRDefault="00393BE7" w:rsidP="00393BE7">
      <w:pPr>
        <w:spacing w:after="0" w:line="240" w:lineRule="auto"/>
        <w:ind w:firstLine="709"/>
        <w:jc w:val="both"/>
        <w:rPr>
          <w:rFonts w:ascii="Times New Roman" w:hAnsi="Times New Roman" w:cs="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10.</w:t>
      </w:r>
      <w:r w:rsidRPr="00393BE7">
        <w:rPr>
          <w:rFonts w:ascii="Times New Roman" w:hAnsi="Times New Roman"/>
          <w:b/>
          <w:sz w:val="28"/>
          <w:szCs w:val="28"/>
        </w:rPr>
        <w:t xml:space="preserve"> Порядок назначения на должность председателя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Председатель Палаты назначается на должность Советом на срок  полномочий Совета, до назначения вновь избранным Советом, председателя Контрольно-счетной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2. Ответственными за проведение процедуры назначения нового председателя Палаты является председатель Совета и постоянная комиссия Совета по бюджету, налогам и финансам. Процедура назначения нового председателя палаты определяется постановлением Председателя Совета.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Назначение председателя Палаты осуществляется по единому порядку, установленному настоящим Положением.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4. Предлагать кандидатуры для назначения на должность председателя Палаты правомочны (далее по тексту – </w:t>
      </w:r>
      <w:proofErr w:type="spellStart"/>
      <w:r w:rsidRPr="00393BE7">
        <w:rPr>
          <w:rFonts w:ascii="Times New Roman" w:hAnsi="Times New Roman" w:cs="Times New Roman"/>
          <w:sz w:val="28"/>
          <w:szCs w:val="28"/>
        </w:rPr>
        <w:t>управомоченные</w:t>
      </w:r>
      <w:proofErr w:type="spellEnd"/>
      <w:r w:rsidRPr="00393BE7">
        <w:rPr>
          <w:rFonts w:ascii="Times New Roman" w:hAnsi="Times New Roman" w:cs="Times New Roman"/>
          <w:sz w:val="28"/>
          <w:szCs w:val="28"/>
        </w:rPr>
        <w:t xml:space="preserve"> субъекты):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председатель Совета;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постоянная комиссия Совета по бюджету, налогам и финансам совместно с комиссией Совета по мандатам, регламенту и депутатской этике;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депутаты Совета - не менее одной трети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Глава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Информация о проведении отбора кандидатов на должность председателя Палаты (далее по тексту – информационное сообщение) размещается в газете «Ахтубинская правда» и на официальном сайте администрации Ахтубинского района не менее чем за двадцать дней до даты рассмотрения данного вопроса на заседании Совета. В информационном сообщении должно быть указано:</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какая должность замещается, где и на какой срок;</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квалификационные и ограничительные требования к кандидату на замещение должности и перечень представляемых им документов;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должностные обязанности по предлагаемой к замещению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адрес, сроки и место, где будут проводиться требуемые действия;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контактные телефоны.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6. </w:t>
      </w:r>
      <w:proofErr w:type="spellStart"/>
      <w:proofErr w:type="gramStart"/>
      <w:r w:rsidRPr="00393BE7">
        <w:rPr>
          <w:rFonts w:ascii="Times New Roman" w:hAnsi="Times New Roman"/>
          <w:sz w:val="28"/>
          <w:szCs w:val="28"/>
        </w:rPr>
        <w:t>Управомоченные</w:t>
      </w:r>
      <w:proofErr w:type="spellEnd"/>
      <w:r w:rsidRPr="00393BE7">
        <w:rPr>
          <w:rFonts w:ascii="Times New Roman" w:hAnsi="Times New Roman"/>
          <w:sz w:val="28"/>
          <w:szCs w:val="28"/>
        </w:rPr>
        <w:t xml:space="preserve"> субъекты на представление в Совет кандидатов на должность вновь назначаемого председателя Палаты вносят свои предложения по кандидатурам, оформленные представлением (Приложение №1), в установленные в информационном  сообщении сроки, в письменном виде с приложением  документов, установленных информационным сообщением.  </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7. Лица, предлагающие свои кандидатуры на должность вновь назначаемого председателя Палаты (далее по тексту – кандидат на замещение должности) путем самовыдвижения, самостоятельно представляют в Совет необходимые документы в установленные сроки.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8. Постоянная комиссия Совета по бюджету, налогам и финансам совместно с постоянной комиссией Совета по мандатам, регламенту и депутатской этике (далее по тексту – комиссии), в установленное информационным сообщением время, рассматривают на своем совместном </w:t>
      </w:r>
      <w:r w:rsidRPr="00393BE7">
        <w:rPr>
          <w:rFonts w:ascii="Times New Roman" w:hAnsi="Times New Roman"/>
          <w:sz w:val="28"/>
          <w:szCs w:val="28"/>
        </w:rPr>
        <w:lastRenderedPageBreak/>
        <w:t xml:space="preserve">заседании все поступившие в Совет к указанному сроку заявления по кандидатам на замещение должности. На данном заседании могут  присутствовать </w:t>
      </w:r>
      <w:proofErr w:type="spellStart"/>
      <w:r w:rsidRPr="00393BE7">
        <w:rPr>
          <w:rFonts w:ascii="Times New Roman" w:hAnsi="Times New Roman"/>
          <w:sz w:val="28"/>
          <w:szCs w:val="28"/>
        </w:rPr>
        <w:t>Управомоченные</w:t>
      </w:r>
      <w:proofErr w:type="spellEnd"/>
      <w:r w:rsidRPr="00393BE7">
        <w:rPr>
          <w:rFonts w:ascii="Times New Roman" w:hAnsi="Times New Roman"/>
          <w:sz w:val="28"/>
          <w:szCs w:val="28"/>
        </w:rPr>
        <w:t xml:space="preserve"> субъекты или их представители, а также сами кандидаты на замещение должности. Неявка на заседание комиссии кандидатов и </w:t>
      </w:r>
      <w:proofErr w:type="spellStart"/>
      <w:r w:rsidRPr="00393BE7">
        <w:rPr>
          <w:rFonts w:ascii="Times New Roman" w:hAnsi="Times New Roman"/>
          <w:sz w:val="28"/>
          <w:szCs w:val="28"/>
        </w:rPr>
        <w:t>управомоченных</w:t>
      </w:r>
      <w:proofErr w:type="spellEnd"/>
      <w:r w:rsidRPr="00393BE7">
        <w:rPr>
          <w:rFonts w:ascii="Times New Roman" w:hAnsi="Times New Roman"/>
          <w:sz w:val="28"/>
          <w:szCs w:val="28"/>
        </w:rPr>
        <w:t xml:space="preserve"> субъектов не является основанием для переноса заседания на другое время и не препятствует рассмотрению вопроса по существу. На заседании комиссии решаются следующие вопросы: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 полноте представленных документов на кандидатов на замещение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подтверждается представленными документами выполнение требований, предъявляемых к кандидату на замещение должности, установленных настоящим Положением;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заслушивание кандидатов на замещение должности, Уполномоченных лиц и их представителей;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решение вопроса о выборе кандидатов на замещение должности от комиссии.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9. Комиссия отказывает кандидату на замещение должности, вправе претендовать на замещение должности в Палате по следующим основаниям: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 моменту проведения заседания комиссии кандидат на замещение должности письменно уведомил комиссию о снятии своей кандидатуры;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не представлены в полном объеме документы, подтверждающие выполнение квалификационных требований, предъявляемых к кандидату на замещение должности, и отсутствует возможность другим способом установить эти данные;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не выполняются квалификационные и ограничительные требования, предъявляемые к кандидату на замещение должности, установленные статьей 7 настоящего Положения;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выдвинутых</w:t>
      </w:r>
      <w:proofErr w:type="gramEnd"/>
      <w:r w:rsidRPr="00393BE7">
        <w:rPr>
          <w:rFonts w:ascii="Times New Roman" w:hAnsi="Times New Roman"/>
          <w:sz w:val="28"/>
          <w:szCs w:val="28"/>
        </w:rPr>
        <w:t xml:space="preserve">, по принципу самовыдвижения, и не получивших поддержку комиссии.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10. Решение комиссии об отказе в праве рассмотрения кандидата на замещение должности на заседании Совета по основаниям, предусмотренным в пункте 9 настоящей статьи, в течение 2-х рабочих дней доводится до сведения заинтересованных лиц, с последующим </w:t>
      </w:r>
      <w:proofErr w:type="gramStart"/>
      <w:r w:rsidRPr="00393BE7">
        <w:rPr>
          <w:rFonts w:ascii="Times New Roman" w:hAnsi="Times New Roman"/>
          <w:sz w:val="28"/>
          <w:szCs w:val="28"/>
        </w:rPr>
        <w:t>возвращением</w:t>
      </w:r>
      <w:proofErr w:type="gramEnd"/>
      <w:r w:rsidRPr="00393BE7">
        <w:rPr>
          <w:rFonts w:ascii="Times New Roman" w:hAnsi="Times New Roman"/>
          <w:sz w:val="28"/>
          <w:szCs w:val="28"/>
        </w:rPr>
        <w:t xml:space="preserve"> представленного в Совет пакета документов.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11. Всем кандидатам на замещение должности по признаку  самовыдвижения и не получившим поддержки в комиссии отказывается </w:t>
      </w:r>
      <w:proofErr w:type="gramStart"/>
      <w:r w:rsidRPr="00393BE7">
        <w:rPr>
          <w:rFonts w:ascii="Times New Roman" w:hAnsi="Times New Roman"/>
          <w:sz w:val="28"/>
          <w:szCs w:val="28"/>
        </w:rPr>
        <w:t>в праве рассмотрения их кандидатур на заседании Совета при назначении на должность в Палату</w:t>
      </w:r>
      <w:proofErr w:type="gramEnd"/>
      <w:r w:rsidRPr="00393BE7">
        <w:rPr>
          <w:rFonts w:ascii="Times New Roman" w:hAnsi="Times New Roman"/>
          <w:sz w:val="28"/>
          <w:szCs w:val="28"/>
        </w:rPr>
        <w:t>.</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12. На заседание Совета вносятся для назначения на должность в Палату кандидатуры, представленные Уполномоченными субъектами, удовлетворяющие требованиям настоящего Положения.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13. </w:t>
      </w:r>
      <w:proofErr w:type="gramStart"/>
      <w:r w:rsidRPr="00393BE7">
        <w:rPr>
          <w:rFonts w:ascii="Times New Roman" w:hAnsi="Times New Roman"/>
          <w:sz w:val="28"/>
          <w:szCs w:val="28"/>
        </w:rPr>
        <w:t>При рассмотрении на заседании Совета вопроса о назначении на должность в Палату</w:t>
      </w:r>
      <w:proofErr w:type="gramEnd"/>
      <w:r w:rsidRPr="00393BE7">
        <w:rPr>
          <w:rFonts w:ascii="Times New Roman" w:hAnsi="Times New Roman"/>
          <w:sz w:val="28"/>
          <w:szCs w:val="28"/>
        </w:rPr>
        <w:t xml:space="preserve"> первым по данному вопросу заслушивается решение комиссии. Право на выступление в ходе обсуждения данного вопроса имеют Уполномоченные лица или их представители, а также кандидаты на замещение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14. Голосование  на заседании Совета по назначению на должность в Палате осуществляется в следующем порядке: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по кандидатуре, предложенной комиссией;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 кандидатуре, предложенной председателем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по кандидатуре, предложенной депутатами Совета (не менее одной трети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по кандидатуре, предложенной Главой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15. Назначенным на должность считается то лицо, которое наберет большинство голосов от установленной численности депутатов Совета. При равенстве голосов при голосовании в первом туре преимущество имеет тот кандидат, за которого проголосовал председательствующий на данном заседании Совета. В случае если ни одна из кандидатур не наберет необходимого большинства голосов для назначения на должность, проводится повторное голосование (второй тур голосования) по двум кандидатам, набравшим наибольшее число голосов. Назначенным на должность считается то лицо, которое во втором туре голосования набрало простое большинство голосов, при равенстве голосов преимущество имеет то лицо, за которое отдал свой </w:t>
      </w:r>
      <w:proofErr w:type="gramStart"/>
      <w:r w:rsidRPr="00393BE7">
        <w:rPr>
          <w:rFonts w:ascii="Times New Roman" w:hAnsi="Times New Roman"/>
          <w:sz w:val="28"/>
          <w:szCs w:val="28"/>
        </w:rPr>
        <w:t>голос</w:t>
      </w:r>
      <w:proofErr w:type="gramEnd"/>
      <w:r w:rsidRPr="00393BE7">
        <w:rPr>
          <w:rFonts w:ascii="Times New Roman" w:hAnsi="Times New Roman"/>
          <w:sz w:val="28"/>
          <w:szCs w:val="28"/>
        </w:rPr>
        <w:t xml:space="preserve"> председательствующий на данном заседании Совета.</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11. </w:t>
      </w:r>
      <w:r w:rsidRPr="00393BE7">
        <w:rPr>
          <w:rFonts w:ascii="Times New Roman" w:hAnsi="Times New Roman" w:cs="Times New Roman"/>
          <w:b/>
          <w:sz w:val="28"/>
          <w:szCs w:val="28"/>
        </w:rPr>
        <w:t>Права, обязанности и ответственность</w:t>
      </w: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должностных лиц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Должностные лица Палаты при осуществлении возложенных на них должностных полномочий имеют право:</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в пределах своей компетенции направлять запросы должностным лицам органов местного самоуправления и муниципальных органов, организаций;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5) составлять акты по фактам непредставления или несвоевременного представления должностными лицами проверяемых органов и организаций </w:t>
      </w:r>
      <w:r w:rsidRPr="00393BE7">
        <w:rPr>
          <w:rFonts w:ascii="Times New Roman" w:hAnsi="Times New Roman" w:cs="Times New Roman"/>
          <w:sz w:val="28"/>
          <w:szCs w:val="28"/>
        </w:rPr>
        <w:lastRenderedPageBreak/>
        <w:t>документов и материалов, запрошенных при проведении контрольных мероприятий;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8) знакомиться с технической документацией к электронным базам данных.</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Должностные лица Палаты в случае опечатывания касс, кассовых и служебных помещений, складов и архивов, изъятия документов и материалов, в случае, предусмотренном под</w:t>
      </w:r>
      <w:hyperlink r:id="rId12" w:history="1">
        <w:r w:rsidRPr="00393BE7">
          <w:rPr>
            <w:rFonts w:ascii="Times New Roman" w:hAnsi="Times New Roman" w:cs="Times New Roman"/>
            <w:color w:val="000000"/>
            <w:sz w:val="28"/>
            <w:szCs w:val="28"/>
          </w:rPr>
          <w:t>пунктом 1</w:t>
        </w:r>
      </w:hyperlink>
      <w:r w:rsidRPr="00393BE7">
        <w:rPr>
          <w:rFonts w:ascii="Times New Roman" w:hAnsi="Times New Roman" w:cs="Times New Roman"/>
          <w:color w:val="000000"/>
          <w:sz w:val="28"/>
          <w:szCs w:val="28"/>
        </w:rPr>
        <w:t xml:space="preserve"> настоящей статьи</w:t>
      </w:r>
      <w:r w:rsidRPr="00393BE7">
        <w:rPr>
          <w:rFonts w:ascii="Times New Roman" w:hAnsi="Times New Roman" w:cs="Times New Roman"/>
          <w:color w:val="FF0000"/>
          <w:sz w:val="28"/>
          <w:szCs w:val="28"/>
        </w:rPr>
        <w:t>,</w:t>
      </w:r>
      <w:r w:rsidRPr="00393BE7">
        <w:rPr>
          <w:rFonts w:ascii="Times New Roman" w:hAnsi="Times New Roman" w:cs="Times New Roman"/>
          <w:sz w:val="28"/>
          <w:szCs w:val="28"/>
        </w:rPr>
        <w:t xml:space="preserve"> должны незамедлительно (в течение 24 часов) уведомить об этом председателя Палаты. Порядок и форма уведомления определяется законом Астраханской области.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Должностные лица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4. </w:t>
      </w:r>
      <w:proofErr w:type="gramStart"/>
      <w:r w:rsidRPr="00393BE7">
        <w:rPr>
          <w:rFonts w:ascii="Times New Roman" w:hAnsi="Times New Roman" w:cs="Times New Roman"/>
          <w:sz w:val="28"/>
          <w:szCs w:val="28"/>
        </w:rPr>
        <w:t>Должностные лица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Палаты.</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5. Должностные лица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6. Председатель и инспекторы Палаты вправе участвовать в заседаниях Совета, ее комиссий и рабочих групп,  в заседаниях иных органов местного самоуправления муниципального образования «Ахтубинский район».</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
          <w:i/>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12. </w:t>
      </w:r>
      <w:r w:rsidRPr="00393BE7">
        <w:rPr>
          <w:rFonts w:ascii="Times New Roman" w:hAnsi="Times New Roman" w:cs="Times New Roman"/>
          <w:b/>
          <w:sz w:val="28"/>
          <w:szCs w:val="28"/>
        </w:rPr>
        <w:t>Представление информации по запросам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lastRenderedPageBreak/>
        <w:t>1.Проверяемые органы и организации обязаны предоставлять по запросам Палаты информацию, необходимую для обеспечения ее деятельности.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2. Органы местного самоуправления и муниципальные органы, организации, в отношении которых Палата в пределах ее компетенции вправе осуществлять внешний муниципальный финансовый контроль, их должностные лица,  в соответствии с законодательством Российской Федерации обязаны представлять Палате информацию, документы и материалы, необходимые для проведения контрольных и экспертно-аналитических мероприятий, в срок, установленный в запросе.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 xml:space="preserve">3. </w:t>
      </w:r>
      <w:proofErr w:type="gramStart"/>
      <w:r w:rsidRPr="00393BE7">
        <w:rPr>
          <w:rFonts w:ascii="Times New Roman" w:hAnsi="Times New Roman" w:cs="Times New Roman"/>
          <w:bCs/>
          <w:sz w:val="28"/>
          <w:szCs w:val="28"/>
        </w:rPr>
        <w:t>При осуществлении  Палатой контрольных мероприятий проверяемые органы и организации должны обеспечить должностным лицам Палаты возможность ознакомления с управленческой и иной отчетностью и документацией, документами, связанными с формированием и исполнением бюджета МО «Ахтубинский  район», использованием собственности МО «Ахтубинский район»,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Палатой ее полномочий.</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По решению должностного лица Контрольно-счетной палаты копии исследованных в ходе проверки документов и материалов заверяются уполномоченным должностным лицом проверяемой организации и приобщаются к акту проверки, хранящемуся в Палате.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 xml:space="preserve">4. </w:t>
      </w:r>
      <w:proofErr w:type="gramStart"/>
      <w:r w:rsidRPr="00393BE7">
        <w:rPr>
          <w:rFonts w:ascii="Times New Roman" w:hAnsi="Times New Roman" w:cs="Times New Roman"/>
          <w:bCs/>
          <w:sz w:val="28"/>
          <w:szCs w:val="28"/>
        </w:rPr>
        <w:t>Муниципальные правовые акты администрации МО «Ахтубинский  район» о создании, преобразовании или ликвидации муниципальных учреждений и унитарных предприятий МО «Ахтубинский район», изменении количества акций и долей МО «Ахтубинский район» в уставных капиталах хозяйственных обществ, о заключении договоров об управлении бюджетными средствами и иными объектами собственности МО «Ахтубинский район»  направляются в Палату в течение 10 рабочих дней со дня принятия.</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5. Администрация МО «Ахтубинский  район» направляет в Палату бюджетную отчетность МО «Ахтубинский район», утвержденную сводную бюджетную роспись, кассовый план и изменения к ним, в порядке и сроки, установленные муниципальными правовыми актами.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6. Главные администраторы бюджетных средств направляют в Палату сводную бюджетную отчетность в порядке и сроки, установленные муниципальными правовыми актами.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13. </w:t>
      </w:r>
      <w:r w:rsidRPr="00393BE7">
        <w:rPr>
          <w:rFonts w:ascii="Times New Roman" w:hAnsi="Times New Roman" w:cs="Times New Roman"/>
          <w:b/>
          <w:sz w:val="28"/>
          <w:szCs w:val="28"/>
        </w:rPr>
        <w:t>Гарантии прав проверяемых органов и организаций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Акты, составленные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законом Астраханской области, прилагаются к актам и в дальнейшем являются их неотъемлемой частью.</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
          <w:sz w:val="28"/>
          <w:szCs w:val="28"/>
        </w:rPr>
      </w:pPr>
      <w:r w:rsidRPr="00393BE7">
        <w:rPr>
          <w:rFonts w:ascii="Times New Roman" w:hAnsi="Times New Roman" w:cs="Times New Roman"/>
          <w:sz w:val="28"/>
          <w:szCs w:val="28"/>
        </w:rPr>
        <w:lastRenderedPageBreak/>
        <w:t>2. Проверяемые органы и организации и их должностные лица вправе обратиться с жалобой на действия (бездействие) Палаты в Совет.</w:t>
      </w:r>
    </w:p>
    <w:p w:rsidR="00393BE7" w:rsidRDefault="00393BE7" w:rsidP="00393BE7">
      <w:pPr>
        <w:pStyle w:val="ConsPlusNormal"/>
        <w:widowControl/>
        <w:ind w:firstLine="0"/>
        <w:jc w:val="both"/>
        <w:rPr>
          <w:rFonts w:ascii="Times New Roman" w:hAnsi="Times New Roman"/>
          <w:b/>
          <w:sz w:val="28"/>
          <w:szCs w:val="28"/>
        </w:rPr>
      </w:pP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 xml:space="preserve">ГЛАВА </w:t>
      </w:r>
      <w:r w:rsidRPr="00393BE7">
        <w:rPr>
          <w:rFonts w:ascii="Times New Roman" w:hAnsi="Times New Roman"/>
          <w:b/>
          <w:sz w:val="28"/>
          <w:szCs w:val="28"/>
          <w:lang w:val="en-US"/>
        </w:rPr>
        <w:t>III</w:t>
      </w:r>
      <w:r w:rsidRPr="00393BE7">
        <w:rPr>
          <w:rFonts w:ascii="Times New Roman" w:hAnsi="Times New Roman"/>
          <w:b/>
          <w:sz w:val="28"/>
          <w:szCs w:val="28"/>
        </w:rPr>
        <w:t>.</w:t>
      </w: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ВНУТРЕННИЕ ВОПРОСЫ ДЕЯТЕЛЬНОСТИ</w:t>
      </w: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ПАЛАТЫ</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14.</w:t>
      </w:r>
      <w:r w:rsidRPr="00393BE7">
        <w:rPr>
          <w:rFonts w:ascii="Times New Roman" w:hAnsi="Times New Roman"/>
          <w:b/>
          <w:sz w:val="28"/>
          <w:szCs w:val="28"/>
        </w:rPr>
        <w:t xml:space="preserve"> Планирование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Палата осуществляет свою деятельность на основе планов, которые разрабатываются и утверждаются ею самостоятельно.</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Планирование деятельности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Ахтубинского района.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Порядок включения в планы деятельности Палаты поручений Совета, предложений и запросов Главы Ахтубинского района устанавливается нормативными правовыми актами Совета.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15. </w:t>
      </w:r>
      <w:r w:rsidRPr="00393BE7">
        <w:rPr>
          <w:rFonts w:ascii="Times New Roman" w:hAnsi="Times New Roman" w:cs="Times New Roman"/>
          <w:b/>
          <w:sz w:val="28"/>
          <w:szCs w:val="28"/>
        </w:rPr>
        <w:t>Регламент контрольно-счетной палаты</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Содержание направлений деятельности,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который утверждается распоряжением председателя Контрольно-счетной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16.</w:t>
      </w:r>
      <w:r w:rsidRPr="00393BE7">
        <w:rPr>
          <w:rFonts w:ascii="Times New Roman" w:hAnsi="Times New Roman"/>
          <w:b/>
          <w:sz w:val="28"/>
          <w:szCs w:val="28"/>
        </w:rPr>
        <w:t xml:space="preserve"> </w:t>
      </w:r>
      <w:proofErr w:type="gramStart"/>
      <w:r w:rsidRPr="00393BE7">
        <w:rPr>
          <w:rFonts w:ascii="Times New Roman" w:hAnsi="Times New Roman"/>
          <w:b/>
          <w:sz w:val="28"/>
          <w:szCs w:val="28"/>
        </w:rPr>
        <w:t>Контроль за</w:t>
      </w:r>
      <w:proofErr w:type="gramEnd"/>
      <w:r w:rsidRPr="00393BE7">
        <w:rPr>
          <w:rFonts w:ascii="Times New Roman" w:hAnsi="Times New Roman"/>
          <w:b/>
          <w:sz w:val="28"/>
          <w:szCs w:val="28"/>
        </w:rPr>
        <w:t xml:space="preserve"> исполнением местного бюджета,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за поступлением в местный бюджет средств от распоряжения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и управления муниципальной собственностью</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В процессе исполнения местного бюджета и после завершения очередного квартала финансового года Палата в пределах предоставленных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контролирует полноту и своевременность поступлений финансовых сре</w:t>
      </w:r>
      <w:proofErr w:type="gramStart"/>
      <w:r w:rsidRPr="00393BE7">
        <w:rPr>
          <w:rFonts w:ascii="Times New Roman" w:hAnsi="Times New Roman"/>
          <w:sz w:val="28"/>
          <w:szCs w:val="28"/>
        </w:rPr>
        <w:t>дств в д</w:t>
      </w:r>
      <w:proofErr w:type="gramEnd"/>
      <w:r w:rsidRPr="00393BE7">
        <w:rPr>
          <w:rFonts w:ascii="Times New Roman" w:hAnsi="Times New Roman"/>
          <w:sz w:val="28"/>
          <w:szCs w:val="28"/>
        </w:rPr>
        <w:t>оходную часть местного бюджета, осуществляя в этих целях соответствующие проверки и ревизии организаций;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осуществляет проверки законности, эффективности и целесообразности расходования бюджетных ассигнований по всем статьям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выявляет отклонения в сравнении с утвержденными решениями Совета показателями бюджета, проводит их анализ и при необходимости вносит предложения по их устранению.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Палата проводит внешнюю проверку отчетов об исполнении местного бюджета за отчетный финансовый год и готовит заключение по ним в течение одного месяца после представления указанного отчета в Палату, используя материалы и результаты проведенных проверок.</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 xml:space="preserve">3. В целях обеспечения своевременного сбора и обработки информации, необходимой для осуществления оперативного </w:t>
      </w:r>
      <w:proofErr w:type="gramStart"/>
      <w:r w:rsidRPr="00393BE7">
        <w:rPr>
          <w:rFonts w:ascii="Times New Roman" w:hAnsi="Times New Roman"/>
          <w:sz w:val="28"/>
          <w:szCs w:val="28"/>
        </w:rPr>
        <w:t>контроля за</w:t>
      </w:r>
      <w:proofErr w:type="gramEnd"/>
      <w:r w:rsidRPr="00393BE7">
        <w:rPr>
          <w:rFonts w:ascii="Times New Roman" w:hAnsi="Times New Roman"/>
          <w:sz w:val="28"/>
          <w:szCs w:val="28"/>
        </w:rPr>
        <w:t xml:space="preserve"> исполнением местного бюджета, Глава Ахтубинского района одновременно с представлением в Совет документов и материалов по исполнению местного бюджета представляет аналогичный пакет документов и материалов в Палату.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Палата осуществляет </w:t>
      </w:r>
      <w:proofErr w:type="gramStart"/>
      <w:r w:rsidRPr="00393BE7">
        <w:rPr>
          <w:rFonts w:ascii="Times New Roman" w:hAnsi="Times New Roman"/>
          <w:sz w:val="28"/>
          <w:szCs w:val="28"/>
        </w:rPr>
        <w:t>контроль за</w:t>
      </w:r>
      <w:proofErr w:type="gramEnd"/>
      <w:r w:rsidRPr="00393BE7">
        <w:rPr>
          <w:rFonts w:ascii="Times New Roman" w:hAnsi="Times New Roman"/>
          <w:sz w:val="28"/>
          <w:szCs w:val="28"/>
        </w:rPr>
        <w:t xml:space="preserve"> поступлением в местный бюджет средств, получаемых: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от распоряжения муниципальным имуществом (в том числе его приватизации, продажи);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от управления объектами муниципальной собственности.</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17</w:t>
      </w:r>
      <w:r w:rsidRPr="00393BE7">
        <w:rPr>
          <w:rFonts w:ascii="Times New Roman" w:hAnsi="Times New Roman"/>
          <w:b/>
          <w:sz w:val="28"/>
          <w:szCs w:val="28"/>
        </w:rPr>
        <w:t>. Экспертиза и заключения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 Палата проводит экспертизу и дает заключения </w:t>
      </w:r>
      <w:proofErr w:type="gramStart"/>
      <w:r w:rsidRPr="00393BE7">
        <w:rPr>
          <w:rFonts w:ascii="Times New Roman" w:hAnsi="Times New Roman"/>
          <w:sz w:val="28"/>
          <w:szCs w:val="28"/>
        </w:rPr>
        <w:t>на</w:t>
      </w:r>
      <w:proofErr w:type="gramEnd"/>
      <w:r w:rsidRPr="00393BE7">
        <w:rPr>
          <w:rFonts w:ascii="Times New Roman" w:hAnsi="Times New Roman"/>
          <w:sz w:val="28"/>
          <w:szCs w:val="28"/>
        </w:rPr>
        <w:t>:</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проект решения о местном бюджете, обоснованности его доходных и расходных статей, размеров муниципального долга и дефицита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проект решения о внесении изменений в местный бюджет;</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проект отчета об исполнении бюджета  и отчетности главных администраторов бюджетных средств;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проблемам бюджетно-финансовой политики и совершенствования бюджетного устройства и бюджетного процесса в муниципальном образовании;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проектам нормативных правовых актов по бюджетно-финансовым вопросам, вносимым на рассмотрение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проектам программ, на финансирование которых предусматриваются средства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 другим вопросам, входящим в ее компетенцию, Палата осуществляет подготовку и представление заключений на основании: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запросов председателя Совета и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запросов Главы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Заключения Палаты не могут содержать политических оценок решений, принимаемых органами местного самоуправления.</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sz w:val="28"/>
          <w:szCs w:val="28"/>
        </w:rPr>
        <w:t>Статья 18.</w:t>
      </w:r>
      <w:r w:rsidRPr="00393BE7">
        <w:rPr>
          <w:rFonts w:ascii="Times New Roman" w:hAnsi="Times New Roman" w:cs="Times New Roman"/>
          <w:b/>
          <w:sz w:val="28"/>
          <w:szCs w:val="28"/>
        </w:rPr>
        <w:t xml:space="preserve"> Виды контрольных мероприятий</w:t>
      </w:r>
    </w:p>
    <w:p w:rsidR="00393BE7" w:rsidRPr="00393BE7" w:rsidRDefault="00393BE7" w:rsidP="00393BE7">
      <w:pPr>
        <w:spacing w:after="0" w:line="240" w:lineRule="auto"/>
        <w:ind w:firstLine="709"/>
        <w:jc w:val="both"/>
        <w:rPr>
          <w:rFonts w:ascii="Times New Roman" w:hAnsi="Times New Roman" w:cs="Times New Roman"/>
          <w:sz w:val="28"/>
          <w:szCs w:val="28"/>
        </w:rPr>
      </w:pP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 Основными видами контрольных мероприятий Палаты, обеспечивающих выполнение возложенных на нее задач, в том числе по </w:t>
      </w:r>
      <w:proofErr w:type="gramStart"/>
      <w:r w:rsidRPr="00393BE7">
        <w:rPr>
          <w:rFonts w:ascii="Times New Roman" w:hAnsi="Times New Roman" w:cs="Times New Roman"/>
          <w:sz w:val="28"/>
          <w:szCs w:val="28"/>
        </w:rPr>
        <w:t>контролю за</w:t>
      </w:r>
      <w:proofErr w:type="gramEnd"/>
      <w:r w:rsidRPr="00393BE7">
        <w:rPr>
          <w:rFonts w:ascii="Times New Roman" w:hAnsi="Times New Roman" w:cs="Times New Roman"/>
          <w:sz w:val="28"/>
          <w:szCs w:val="28"/>
        </w:rPr>
        <w:t xml:space="preserve"> исполнением местного бюджета и управлением и распоряжением муниципальной собственностью, являются комплексные, тематические и внеплановые проверки.</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19.</w:t>
      </w:r>
      <w:r w:rsidRPr="00393BE7">
        <w:rPr>
          <w:rFonts w:ascii="Times New Roman" w:hAnsi="Times New Roman"/>
          <w:b/>
          <w:sz w:val="28"/>
          <w:szCs w:val="28"/>
        </w:rPr>
        <w:t xml:space="preserve"> Проведение комплексных и тематических проверок</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 Комплексные и тематические проверки проводятся, либо по месту нахождения проверяемого объекта, либо по месту нахождения Палаты. В </w:t>
      </w:r>
      <w:r w:rsidRPr="00393BE7">
        <w:rPr>
          <w:rFonts w:ascii="Times New Roman" w:hAnsi="Times New Roman"/>
          <w:sz w:val="28"/>
          <w:szCs w:val="28"/>
        </w:rPr>
        <w:lastRenderedPageBreak/>
        <w:t>последнем случае руководство проверяемого объекта обязано предоставить все запрашиваемые Палатой документы по вопросам проверки в ее распоряжение.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Конкретные сроки, объемы, способы проведения и руководители контрольных мероприятий устанавливаются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По итогам проведенной комплексной или тематической проверки руководитель контрольного мероприятия, специалисты Палаты, непосредственно в них участвующие, составляют и подписывают акт, за достоверность которого несут персональную ответственность, направляют представления по устранению выявленных недостатков руководителям проверенных организаций.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При проведении комплексных или тематических проверок руководители контрольных мероприятий и специалисты Палаты не должны вмешиваться в оперативную деятельность проверяемых объектов, а также предавать гласности свои выводы до завершения проверки и оформления ее результатов в виде акта.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Руководители контрольных мероприятий, сотрудники Палаты и привлеченные к ее работе специалисты могут использовать данные, полученные в ходе проверок, только при выполнении работы, поручаемой Палатой.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В случае выявления при проведении контрольных мероприятий фактов хищения денежных или материальных средств, а также иных правонарушений, влекущих уголовную ответственность, Палата незамедлительно передает материалы в правоохранительные органы.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color w:val="000000"/>
          <w:sz w:val="28"/>
          <w:szCs w:val="28"/>
        </w:rPr>
      </w:pPr>
      <w:r w:rsidRPr="00393BE7">
        <w:rPr>
          <w:rFonts w:ascii="Times New Roman" w:hAnsi="Times New Roman"/>
          <w:sz w:val="28"/>
          <w:szCs w:val="28"/>
        </w:rPr>
        <w:t xml:space="preserve">Статья 20. </w:t>
      </w:r>
      <w:r w:rsidRPr="00393BE7">
        <w:rPr>
          <w:rFonts w:ascii="Times New Roman" w:hAnsi="Times New Roman"/>
          <w:b/>
          <w:color w:val="000000"/>
          <w:sz w:val="28"/>
          <w:szCs w:val="28"/>
        </w:rPr>
        <w:t>Проведение внеплановых проверок</w:t>
      </w:r>
    </w:p>
    <w:p w:rsidR="00393BE7" w:rsidRPr="00393BE7" w:rsidRDefault="00393BE7" w:rsidP="00393BE7">
      <w:pPr>
        <w:pStyle w:val="ConsPlusNormal"/>
        <w:widowControl/>
        <w:ind w:firstLine="709"/>
        <w:jc w:val="both"/>
        <w:rPr>
          <w:rFonts w:ascii="Times New Roman" w:hAnsi="Times New Roman"/>
          <w:b/>
          <w:color w:val="000000"/>
          <w:sz w:val="28"/>
          <w:szCs w:val="28"/>
        </w:rPr>
      </w:pP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1. Внеплановые контрольные мероприятия проводятся на основании решения Совета. Внести предложение о проведении внеплановых контрольных мероприятий для утверждения их Советом имеют право:</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1) председатель Совета и 1/3 депутатов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2) Глава Ахтубинского района.</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2. Проведение внепланового контрольного мероприятия оформляется распоряжением председателя Палаты на основании решения Совета. В распоряжении председателя Палаты указываются основание, цель, объекты, сроки проведения контрольного мероприятия, состав контрольной группы, руководитель контрольного мероприятия.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color w:val="000000"/>
          <w:sz w:val="28"/>
          <w:szCs w:val="28"/>
        </w:rPr>
        <w:t>В соответствии с распоряжением председателя Палаты оформляется поручение на проведение внепланового контрольного мероприятия, в котором указываются объекты проведения контрольных мероприятий, руководитель, исполнители, тема проверки и срок проведения контрольных мероприятий.</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color w:val="000000"/>
          <w:sz w:val="28"/>
          <w:szCs w:val="28"/>
        </w:rPr>
      </w:pPr>
      <w:r w:rsidRPr="00393BE7">
        <w:rPr>
          <w:rFonts w:ascii="Times New Roman" w:hAnsi="Times New Roman"/>
          <w:color w:val="000000"/>
          <w:sz w:val="28"/>
          <w:szCs w:val="28"/>
        </w:rPr>
        <w:t>Статья 21.</w:t>
      </w:r>
      <w:r w:rsidRPr="00393BE7">
        <w:rPr>
          <w:rFonts w:ascii="Times New Roman" w:hAnsi="Times New Roman"/>
          <w:b/>
          <w:color w:val="000000"/>
          <w:sz w:val="28"/>
          <w:szCs w:val="28"/>
        </w:rPr>
        <w:t xml:space="preserve"> Организация контрольных мероприятий </w:t>
      </w:r>
    </w:p>
    <w:p w:rsidR="00393BE7" w:rsidRPr="00393BE7" w:rsidRDefault="00393BE7" w:rsidP="00393BE7">
      <w:pPr>
        <w:pStyle w:val="ConsPlusNonformat"/>
        <w:widowControl/>
        <w:ind w:firstLine="709"/>
        <w:jc w:val="both"/>
        <w:rPr>
          <w:rFonts w:ascii="Times New Roman" w:hAnsi="Times New Roman"/>
          <w:color w:val="000000"/>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1. Проведение контрольных мероприятий оформляется распоряжением председателя Палаты. В распоряжении председателя Палаты указываются основание, цель, объекты, сроки проведения контрольного мероприятия, состав контрольной группы, руководитель контрольного мероприятия.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В соответствии с распоряжением председателя Палаты оформляется поручение на проведение ревизии или проверки, в котором указываются объекты проведения контрольных мероприятий, руководитель, исполнители, тема проверки и срок проведения контрольных мероприятий.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2. </w:t>
      </w:r>
      <w:proofErr w:type="gramStart"/>
      <w:r w:rsidRPr="00393BE7">
        <w:rPr>
          <w:rFonts w:ascii="Times New Roman" w:hAnsi="Times New Roman"/>
          <w:sz w:val="28"/>
          <w:szCs w:val="28"/>
        </w:rPr>
        <w:t>Руководитель контрольного мероприятия на основе предварительно изученных соответствующих правовых актов и бюджетно-финансовых материалов составляет программу контрольного мероприятия и подробный рабочий план его проведения, определяет отдельные этапы, осуществляет оперативный контроль за работой всех входящих в состав контрольной группы участников, добиваясь полного и точного выполнения ими поставленных задач, объективности и обоснованности выводов и заключений.</w:t>
      </w:r>
      <w:proofErr w:type="gramEnd"/>
      <w:r w:rsidRPr="00393BE7">
        <w:rPr>
          <w:rFonts w:ascii="Times New Roman" w:hAnsi="Times New Roman"/>
          <w:sz w:val="28"/>
          <w:szCs w:val="28"/>
        </w:rPr>
        <w:t xml:space="preserve"> Программа контрольного мероприятия утверждается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3. </w:t>
      </w:r>
      <w:proofErr w:type="gramStart"/>
      <w:r w:rsidRPr="00393BE7">
        <w:rPr>
          <w:rFonts w:ascii="Times New Roman" w:hAnsi="Times New Roman"/>
          <w:sz w:val="28"/>
          <w:szCs w:val="28"/>
        </w:rPr>
        <w:t>Руководитель контрольного мероприятия и специалисты Палаты при выполнении своих служебных обязанностей по проведению бюджетно-финансового контроля и контроля за управлением и распоряжением муниципальной собственностью имеют право запрашивать и получать необходимые документы и информацию, беспрепятственно посещать органы местного самоуправления, организации, входить в любые производственные, складские, торговые и канцелярские помещения, за исключением случаев предусмотренных законодательством Российской Федерации и Астраханской области.</w:t>
      </w:r>
      <w:proofErr w:type="gramEnd"/>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Руководители проверяемых объектов обязаны создавать нормальные условия для работы сотрудников Палаты, проводящих проверку или ревизию, предоставлять им необходимые помещения, средства транспорта и связи, обеспечивать техническое обслуживание и выполнение работ по делопроизводству.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Требования руководителя контрольного мероприятия и специалистов Палаты, связанные с исполнением ими своих служебных обязанностей, являются обязательными для органов местного самоуправления, а также организаций, на которые распространяются полномочия Палаты, независимо от их организационно-правовой формы.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В случае отказа руководителя или  сотрудников проверяемого органа или организации в допуске члена контрольной группы, предъявившего служебное удостоверение и поручение на проведение проверки (ревизии), на проверяемый объект или в предоставлении необходимой информации, а также в случае возникновения необоснованных задержек с предоставлением необходимой информации, член контрольной группы оформляет акт об оказании препятствий в проведении контрольных мероприятий.</w:t>
      </w:r>
      <w:proofErr w:type="gramEnd"/>
      <w:r w:rsidRPr="00393BE7">
        <w:rPr>
          <w:rFonts w:ascii="Times New Roman" w:hAnsi="Times New Roman"/>
          <w:sz w:val="28"/>
          <w:szCs w:val="28"/>
        </w:rPr>
        <w:t xml:space="preserve"> В акте указывается дата, время, место, данные сотрудника, препятствовавшего проведению контрольного мероприятия. </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5. Акт составляется в двух экземплярах, подписывается членом контрольной группы, его составившим, и руководителем проверяемой </w:t>
      </w:r>
      <w:r w:rsidRPr="00393BE7">
        <w:rPr>
          <w:rFonts w:ascii="Times New Roman" w:hAnsi="Times New Roman" w:cs="Times New Roman"/>
          <w:sz w:val="28"/>
          <w:szCs w:val="28"/>
        </w:rPr>
        <w:lastRenderedPageBreak/>
        <w:t>организации.</w:t>
      </w:r>
      <w:r w:rsidRPr="00393BE7">
        <w:rPr>
          <w:rFonts w:ascii="Times New Roman" w:hAnsi="Times New Roman" w:cs="Times New Roman"/>
          <w:color w:val="0000FF"/>
          <w:sz w:val="28"/>
          <w:szCs w:val="28"/>
          <w14:shadow w14:blurRad="50800" w14:dist="38100" w14:dir="2700000" w14:sx="100000" w14:sy="100000" w14:kx="0" w14:ky="0" w14:algn="tl">
            <w14:srgbClr w14:val="000000">
              <w14:alpha w14:val="60000"/>
            </w14:srgbClr>
          </w14:shadow>
        </w:rPr>
        <w:t xml:space="preserve"> </w:t>
      </w:r>
      <w:r w:rsidRPr="00393BE7">
        <w:rPr>
          <w:rFonts w:ascii="Times New Roman" w:hAnsi="Times New Roman" w:cs="Times New Roman"/>
          <w:sz w:val="28"/>
          <w:szCs w:val="28"/>
        </w:rPr>
        <w:t>В случае отказа руководителя проверяемой организации  подписать акт, член контрольной группы в конце акта производит запись об отказе от подписи. Второй экземпляр акта вручается руководителю проверяемой организации под роспись, либо передается через  канцелярию с проставлением на первом экземпляре отметки о получении  (дата, входящий регистрационный номер и подпись лица, получившего документ, оттиск печати или штампа проверяемой организации), либо направляется  в проверяемую организацию заказным письмом.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Акт не позднее следующего рабочего дня с момента составления представляется руководителю контрольной группы. Руководитель контрольной группы информирует председателя Палаты о факте препятствования в проведении контрольных мероприятий, который принимает решение о необходимости применения соответствующих мер в соответствии с действующим законодательством.</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22.</w:t>
      </w:r>
      <w:r w:rsidRPr="00393BE7">
        <w:rPr>
          <w:rFonts w:ascii="Times New Roman" w:hAnsi="Times New Roman"/>
          <w:b/>
          <w:sz w:val="28"/>
          <w:szCs w:val="28"/>
        </w:rPr>
        <w:t xml:space="preserve"> Привлечение к контрольным мероприятиям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специалистов и  независимых экспертов</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может привлекать к проводимым контрольным мероприятиям специалистов,  органов местного самоуправления и независимых экспертов.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Решение о привлечении специалистов и экспертов принимается председателем Палаты. Указанные лица могут быть включены в контрольную группу, также из них могут образовываться временные рабочие группы.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3. Привлечение специалистов  и независимых экспертов осуществляется на основании договоров, соглашений в соответствии с законодательством. </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23.</w:t>
      </w:r>
      <w:r w:rsidRPr="00393BE7">
        <w:rPr>
          <w:rFonts w:ascii="Times New Roman" w:hAnsi="Times New Roman"/>
          <w:b/>
          <w:sz w:val="28"/>
          <w:szCs w:val="28"/>
        </w:rPr>
        <w:t xml:space="preserve"> Представления и предписания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jc w:val="both"/>
        <w:rPr>
          <w:rFonts w:ascii="Times New Roman" w:hAnsi="Times New Roman"/>
          <w:sz w:val="28"/>
          <w:szCs w:val="28"/>
        </w:rPr>
      </w:pPr>
      <w:r w:rsidRPr="00393BE7">
        <w:rPr>
          <w:rFonts w:ascii="Times New Roman" w:hAnsi="Times New Roman"/>
          <w:sz w:val="28"/>
          <w:szCs w:val="28"/>
        </w:rPr>
        <w:t>1.  По результатам проведенных контрольных мероприятий Палата направляет органам местного самоуправления, руководителям проверенных организаций представления для принятия мер по устранению выявленных нарушений, возмещению причиненного муниципальному образованию (государству) ущерба и привлечению к ответственности должностных лиц, виновных в нарушении законодательства Российской Федерации, Астраханской области и нормативных правовых актов местного самоуправления.</w:t>
      </w:r>
    </w:p>
    <w:p w:rsidR="00393BE7" w:rsidRPr="00393BE7" w:rsidRDefault="00393BE7" w:rsidP="00393BE7">
      <w:pPr>
        <w:pStyle w:val="ConsPlusNormal"/>
        <w:widowControl/>
        <w:ind w:left="709" w:firstLine="0"/>
        <w:jc w:val="both"/>
        <w:rPr>
          <w:rFonts w:ascii="Times New Roman" w:hAnsi="Times New Roman"/>
          <w:sz w:val="28"/>
          <w:szCs w:val="28"/>
        </w:rPr>
      </w:pPr>
      <w:r w:rsidRPr="00393BE7">
        <w:rPr>
          <w:rFonts w:ascii="Times New Roman" w:hAnsi="Times New Roman"/>
          <w:sz w:val="28"/>
          <w:szCs w:val="28"/>
        </w:rPr>
        <w:t xml:space="preserve">2. Представления Палаты подписываются председателем. </w:t>
      </w:r>
    </w:p>
    <w:p w:rsidR="00393BE7" w:rsidRPr="00393BE7" w:rsidRDefault="00393BE7" w:rsidP="00393BE7">
      <w:pPr>
        <w:pStyle w:val="ConsPlusNormal"/>
        <w:widowControl/>
        <w:ind w:firstLine="0"/>
        <w:jc w:val="both"/>
        <w:rPr>
          <w:rFonts w:ascii="Times New Roman" w:hAnsi="Times New Roman"/>
          <w:sz w:val="28"/>
          <w:szCs w:val="28"/>
        </w:rPr>
      </w:pPr>
      <w:r w:rsidRPr="00393BE7">
        <w:rPr>
          <w:rFonts w:ascii="Times New Roman" w:hAnsi="Times New Roman"/>
          <w:sz w:val="28"/>
          <w:szCs w:val="28"/>
        </w:rPr>
        <w:t xml:space="preserve">          3. Представление Палаты должно быть рассмотрено в указанный в представлении срок или, если срок не указан, в течение 20 дней со дня его получения. О принятом по представлению решении и о мерах по его реализации Палата уведомляется незамедлительно.</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 xml:space="preserve">При выявлении на проверяемых объектах нарушений в хозяйственной, финансовой, коммерческой деятельности, наносящих муниципальному образованию (государству) ущерб и требующих в связи с </w:t>
      </w:r>
      <w:r w:rsidRPr="00393BE7">
        <w:rPr>
          <w:rFonts w:ascii="Times New Roman" w:hAnsi="Times New Roman"/>
          <w:sz w:val="28"/>
          <w:szCs w:val="28"/>
        </w:rPr>
        <w:lastRenderedPageBreak/>
        <w:t>этим безотлагательного пресечения, а также в случаях умышленного или систематического несоблюдения порядка и сроков рассмотрения представлений Палаты, создания препятствий для проведения контрольных мероприятий Палата имеет право давать руководителям проверяемых организаций обязательные для исполнения предписания.</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Предписания Палаты подписываются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24.</w:t>
      </w:r>
      <w:r w:rsidRPr="00393BE7">
        <w:rPr>
          <w:rFonts w:ascii="Times New Roman" w:hAnsi="Times New Roman"/>
          <w:b/>
          <w:sz w:val="28"/>
          <w:szCs w:val="28"/>
        </w:rPr>
        <w:t xml:space="preserve"> Анализ результатов контрольных мероприятий</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местного бюджета, управления и распоряжения муниципальной собственностью.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На основе полученных данных Палата разрабатывает предложения по совершенствованию и развитию бюджетно-финансовой системы муниципального образования, порядка управления и распоряжения муниципальной собственностью и представляет их в Совет и Главе Ахтубинского района.</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25.</w:t>
      </w:r>
      <w:r w:rsidRPr="00393BE7">
        <w:rPr>
          <w:rFonts w:ascii="Times New Roman" w:hAnsi="Times New Roman"/>
          <w:b/>
          <w:sz w:val="28"/>
          <w:szCs w:val="28"/>
        </w:rPr>
        <w:t xml:space="preserve"> Отчет о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Палата ежеквартально представляет председателю Совета отчеты о своей деятельности, результатах проведенных проверок, вытекающих из них выводах, рекомендациях и предложениях.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Ежегодный отчет о работе Палаты предоставляется Совету и подлежит обязательному опубликованию.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Результаты рассмотрения ежегодного отчета о работе Палаты утверждаются решением Совета.</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26.</w:t>
      </w:r>
      <w:r w:rsidRPr="00393BE7">
        <w:rPr>
          <w:rFonts w:ascii="Times New Roman" w:hAnsi="Times New Roman"/>
          <w:b/>
          <w:sz w:val="28"/>
          <w:szCs w:val="28"/>
        </w:rPr>
        <w:t xml:space="preserve"> Ответственность председателя и сотрудников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Председатель и сотрудники Палаты несут ответственность в соответствии с законодательством Российской Федерации за достоверность результатов проводимых ими проверок и ревизий, представляемых в органы и должностным лицам местного самоуправления или предаваемых гласности, а также за разглашение государственной и коммерческой тайны. </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27.</w:t>
      </w:r>
      <w:r w:rsidRPr="00393BE7">
        <w:rPr>
          <w:rFonts w:ascii="Times New Roman" w:hAnsi="Times New Roman"/>
          <w:b/>
          <w:sz w:val="28"/>
          <w:szCs w:val="28"/>
        </w:rPr>
        <w:t xml:space="preserve"> Взаимодействие сотрудников Палаты в процессе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осуществления контрольной деятельности</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В процессе организации и осуществления контрольной деятельности Палаты на основе планов ее работы сотрудники Палаты, взаимодействуя между собой, обмениваются имеющейся у них информацией, оказывают необходимую консультационную и методическую помощь, организуют совместные контрольные мероприятия, участвуют в разработке предложений </w:t>
      </w:r>
      <w:r w:rsidRPr="00393BE7">
        <w:rPr>
          <w:rFonts w:ascii="Times New Roman" w:hAnsi="Times New Roman"/>
          <w:sz w:val="28"/>
          <w:szCs w:val="28"/>
        </w:rPr>
        <w:lastRenderedPageBreak/>
        <w:t>по совершенствованию контрольно-ревизионной и экспертно-аналитической работы.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28. </w:t>
      </w:r>
      <w:r w:rsidRPr="00393BE7">
        <w:rPr>
          <w:rFonts w:ascii="Times New Roman" w:hAnsi="Times New Roman" w:cs="Times New Roman"/>
          <w:b/>
          <w:sz w:val="28"/>
          <w:szCs w:val="28"/>
        </w:rPr>
        <w:t xml:space="preserve">Обеспечение доступа к информации о деятельности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Палаты</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1. </w:t>
      </w:r>
      <w:proofErr w:type="gramStart"/>
      <w:r w:rsidRPr="00393BE7">
        <w:rPr>
          <w:rFonts w:ascii="Times New Roman" w:hAnsi="Times New Roman" w:cs="Times New Roman"/>
          <w:sz w:val="28"/>
          <w:szCs w:val="28"/>
        </w:rPr>
        <w:t>Палата, в целях обеспечения доступа к информации о своей деятельности размещает в информационно-телекоммуникационной сети "Интернет" (далее - сеть "Интернет") и опубликовывает в официальных изданиях МО «Ахтубинский район»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Опубликование в средствах массовой информации и размещение в сети "Интернет" информации о деятельности Палаты осуществляется в порядке, установленном законодательством Российской Федерации, законами Астраханской области, решениями Совета  и Регламентом Контрольно-счетной палаты.</w:t>
      </w:r>
    </w:p>
    <w:p w:rsidR="00393BE7" w:rsidRPr="00393BE7" w:rsidRDefault="00393BE7" w:rsidP="00393BE7">
      <w:pPr>
        <w:spacing w:after="0" w:line="240" w:lineRule="auto"/>
        <w:ind w:left="1985" w:hanging="1985"/>
        <w:jc w:val="both"/>
        <w:rPr>
          <w:rFonts w:ascii="Times New Roman" w:eastAsia="Calibri"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29. </w:t>
      </w:r>
      <w:r w:rsidRPr="00393BE7">
        <w:rPr>
          <w:rFonts w:ascii="Times New Roman" w:hAnsi="Times New Roman" w:cs="Times New Roman"/>
          <w:b/>
          <w:sz w:val="28"/>
          <w:szCs w:val="28"/>
        </w:rPr>
        <w:t>Взаимодействие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b/>
          <w:sz w:val="28"/>
          <w:szCs w:val="28"/>
        </w:rPr>
        <w:t>с государственными и муниципальными органами</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1. </w:t>
      </w:r>
      <w:proofErr w:type="gramStart"/>
      <w:r w:rsidRPr="00393BE7">
        <w:rPr>
          <w:rFonts w:ascii="Times New Roman" w:hAnsi="Times New Roman" w:cs="Times New Roman"/>
          <w:sz w:val="28"/>
          <w:szCs w:val="28"/>
        </w:rPr>
        <w:t>Палата при осуществлении своей деятельности имеет право взаимодействовать с органами исполнительной власти Астраханской области,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и субъектов Российской Федерации,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Палата при осуществлении своей деятельности вправе взаимодействовать с контрольно-счетными органами других субъектов Российской Федерации, контрольно-счетными органами муниципальных образований Астраханской области, со Счетной палатой Российской Федерации,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Астраханской области.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В целях координации своей деятельности Палата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4. Палата по письменному обращению контрольно-счетных органов Астраханской области может принимать участие в проводимых ими контрольных и экспертно-аналитических мероприятиях.</w:t>
      </w:r>
    </w:p>
    <w:p w:rsidR="00393BE7" w:rsidRPr="00393BE7" w:rsidRDefault="00393BE7" w:rsidP="00393BE7">
      <w:pPr>
        <w:spacing w:after="0" w:line="240" w:lineRule="auto"/>
        <w:jc w:val="both"/>
        <w:rPr>
          <w:rFonts w:ascii="Times New Roman" w:eastAsia="Calibri" w:hAnsi="Times New Roman" w:cs="Times New Roman"/>
          <w:sz w:val="28"/>
          <w:szCs w:val="28"/>
        </w:rPr>
      </w:pPr>
    </w:p>
    <w:p w:rsidR="00393BE7" w:rsidRDefault="00393BE7" w:rsidP="00393BE7">
      <w:pPr>
        <w:spacing w:after="0" w:line="240" w:lineRule="auto"/>
        <w:ind w:firstLine="709"/>
        <w:jc w:val="both"/>
        <w:rPr>
          <w:rFonts w:ascii="Times New Roman" w:eastAsia="Calibri" w:hAnsi="Times New Roman" w:cs="Times New Roman"/>
          <w:b/>
          <w:sz w:val="28"/>
          <w:szCs w:val="28"/>
        </w:rPr>
      </w:pPr>
      <w:r w:rsidRPr="00393BE7">
        <w:rPr>
          <w:rFonts w:ascii="Times New Roman" w:eastAsia="Calibri" w:hAnsi="Times New Roman" w:cs="Times New Roman"/>
          <w:sz w:val="28"/>
          <w:szCs w:val="28"/>
        </w:rPr>
        <w:lastRenderedPageBreak/>
        <w:t xml:space="preserve">Статья 30.  </w:t>
      </w:r>
      <w:r w:rsidRPr="00393BE7">
        <w:rPr>
          <w:rFonts w:ascii="Times New Roman" w:eastAsia="Calibri" w:hAnsi="Times New Roman" w:cs="Times New Roman"/>
          <w:b/>
          <w:sz w:val="28"/>
          <w:szCs w:val="28"/>
        </w:rPr>
        <w:t>Финансовое обеспечение деятельности Палаты</w:t>
      </w:r>
    </w:p>
    <w:p w:rsidR="00393BE7" w:rsidRPr="00393BE7" w:rsidRDefault="00393BE7" w:rsidP="00393BE7">
      <w:pPr>
        <w:spacing w:after="0" w:line="240" w:lineRule="auto"/>
        <w:ind w:firstLine="709"/>
        <w:jc w:val="both"/>
        <w:rPr>
          <w:rFonts w:ascii="Times New Roman" w:eastAsia="Calibri" w:hAnsi="Times New Roman" w:cs="Times New Roman"/>
          <w:sz w:val="28"/>
          <w:szCs w:val="28"/>
        </w:rPr>
      </w:pPr>
    </w:p>
    <w:p w:rsidR="00393BE7" w:rsidRPr="00393BE7" w:rsidRDefault="00393BE7" w:rsidP="00393BE7">
      <w:pPr>
        <w:spacing w:after="0" w:line="240" w:lineRule="auto"/>
        <w:jc w:val="both"/>
        <w:rPr>
          <w:rFonts w:ascii="Times New Roman" w:eastAsia="Calibri" w:hAnsi="Times New Roman" w:cs="Times New Roman"/>
          <w:sz w:val="28"/>
          <w:szCs w:val="28"/>
        </w:rPr>
      </w:pPr>
      <w:r w:rsidRPr="00393BE7">
        <w:rPr>
          <w:rFonts w:ascii="Times New Roman" w:eastAsia="Calibri" w:hAnsi="Times New Roman" w:cs="Times New Roman"/>
          <w:sz w:val="28"/>
          <w:szCs w:val="28"/>
        </w:rPr>
        <w:t xml:space="preserve">     1.   Финансовое обеспечение деятельности Палаты осуществляется за счет средств местного бюджета. Финансовое обеспечение деятельности Палаты предусматривается в объеме, позволяющем обеспечить возможность осуществления возложенных на них полномочий.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Расходы на обеспечение деятельности Контрольно-счетной палаты предусматриваются в бюджете МО «Ахтубинский район» отдельной строкой, в соответствии с классификацией расходов бюджетов Российской Федерации.</w:t>
      </w:r>
    </w:p>
    <w:p w:rsidR="00393BE7" w:rsidRPr="00393BE7" w:rsidRDefault="00393BE7" w:rsidP="00393BE7">
      <w:pPr>
        <w:spacing w:after="0" w:line="240" w:lineRule="auto"/>
        <w:jc w:val="both"/>
        <w:rPr>
          <w:rFonts w:ascii="Times New Roman" w:eastAsia="Calibri" w:hAnsi="Times New Roman" w:cs="Times New Roman"/>
          <w:sz w:val="28"/>
          <w:szCs w:val="28"/>
        </w:rPr>
      </w:pPr>
      <w:r w:rsidRPr="00393BE7">
        <w:rPr>
          <w:rFonts w:ascii="Times New Roman" w:eastAsia="Calibri" w:hAnsi="Times New Roman" w:cs="Times New Roman"/>
          <w:sz w:val="28"/>
          <w:szCs w:val="28"/>
        </w:rPr>
        <w:t xml:space="preserve">     3. </w:t>
      </w:r>
      <w:proofErr w:type="gramStart"/>
      <w:r w:rsidRPr="00393BE7">
        <w:rPr>
          <w:rFonts w:ascii="Times New Roman" w:eastAsia="Calibri" w:hAnsi="Times New Roman" w:cs="Times New Roman"/>
          <w:sz w:val="28"/>
          <w:szCs w:val="28"/>
        </w:rPr>
        <w:t>Контроль за</w:t>
      </w:r>
      <w:proofErr w:type="gramEnd"/>
      <w:r w:rsidRPr="00393BE7">
        <w:rPr>
          <w:rFonts w:ascii="Times New Roman" w:eastAsia="Calibri" w:hAnsi="Times New Roman" w:cs="Times New Roman"/>
          <w:sz w:val="28"/>
          <w:szCs w:val="28"/>
        </w:rPr>
        <w:t xml:space="preserve"> использованием Палатой бюджетных средств, муниципального имущества осуществляется на основании решений Совета.</w:t>
      </w:r>
    </w:p>
    <w:p w:rsidR="00393BE7" w:rsidRPr="00AE63A3" w:rsidRDefault="00393BE7" w:rsidP="00393BE7">
      <w:pPr>
        <w:rPr>
          <w:rFonts w:eastAsia="Calibri"/>
          <w:sz w:val="28"/>
          <w:szCs w:val="28"/>
        </w:rPr>
      </w:pPr>
    </w:p>
    <w:p w:rsidR="00393BE7" w:rsidRDefault="00393BE7" w:rsidP="00393BE7">
      <w:pPr>
        <w:rPr>
          <w:rFonts w:eastAsia="Calibri"/>
          <w:sz w:val="28"/>
          <w:szCs w:val="28"/>
        </w:rPr>
      </w:pPr>
    </w:p>
    <w:p w:rsidR="00393BE7" w:rsidRPr="00832E66" w:rsidRDefault="00393BE7" w:rsidP="00393BE7">
      <w:pPr>
        <w:pStyle w:val="ConsPlusNormal"/>
        <w:widowControl/>
        <w:ind w:firstLine="709"/>
        <w:jc w:val="both"/>
        <w:rPr>
          <w:rFonts w:ascii="Times New Roman" w:hAnsi="Times New Roman"/>
          <w:sz w:val="28"/>
          <w:szCs w:val="28"/>
        </w:rPr>
      </w:pPr>
    </w:p>
    <w:p w:rsidR="00393BE7" w:rsidRPr="00194C14" w:rsidRDefault="00393BE7"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393BE7" w:rsidRPr="00194C14" w:rsidSect="006353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omiFon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C08"/>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15FE54FD"/>
    <w:multiLevelType w:val="singleLevel"/>
    <w:tmpl w:val="64384EA2"/>
    <w:lvl w:ilvl="0">
      <w:start w:val="8"/>
      <w:numFmt w:val="bullet"/>
      <w:lvlText w:val="-"/>
      <w:lvlJc w:val="left"/>
      <w:pPr>
        <w:tabs>
          <w:tab w:val="num" w:pos="360"/>
        </w:tabs>
        <w:ind w:left="360" w:hanging="360"/>
      </w:pPr>
      <w:rPr>
        <w:rFonts w:hint="default"/>
      </w:r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D64385F"/>
    <w:multiLevelType w:val="singleLevel"/>
    <w:tmpl w:val="86B2CCF0"/>
    <w:lvl w:ilvl="0">
      <w:start w:val="1"/>
      <w:numFmt w:val="decimal"/>
      <w:lvlText w:val="%1."/>
      <w:lvlJc w:val="left"/>
      <w:pPr>
        <w:tabs>
          <w:tab w:val="num" w:pos="1080"/>
        </w:tabs>
        <w:ind w:left="1080" w:hanging="360"/>
      </w:pPr>
      <w:rPr>
        <w:rFonts w:hint="default"/>
      </w:rPr>
    </w:lvl>
  </w:abstractNum>
  <w:abstractNum w:abstractNumId="4">
    <w:nsid w:val="2E9F3FB3"/>
    <w:multiLevelType w:val="singleLevel"/>
    <w:tmpl w:val="F4D2BA24"/>
    <w:lvl w:ilvl="0">
      <w:start w:val="1"/>
      <w:numFmt w:val="decimal"/>
      <w:lvlText w:val="%1."/>
      <w:lvlJc w:val="left"/>
      <w:pPr>
        <w:tabs>
          <w:tab w:val="num" w:pos="435"/>
        </w:tabs>
        <w:ind w:left="435" w:hanging="435"/>
      </w:pPr>
      <w:rPr>
        <w:rFonts w:hint="default"/>
      </w:rPr>
    </w:lvl>
  </w:abstractNum>
  <w:abstractNum w:abstractNumId="5">
    <w:nsid w:val="3C1C35D7"/>
    <w:multiLevelType w:val="hybridMultilevel"/>
    <w:tmpl w:val="4EFA32E4"/>
    <w:lvl w:ilvl="0" w:tplc="64962A4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664520"/>
    <w:multiLevelType w:val="singleLevel"/>
    <w:tmpl w:val="2D8A8286"/>
    <w:lvl w:ilvl="0">
      <w:start w:val="8"/>
      <w:numFmt w:val="bullet"/>
      <w:lvlText w:val="-"/>
      <w:lvlJc w:val="left"/>
      <w:pPr>
        <w:tabs>
          <w:tab w:val="num" w:pos="1080"/>
        </w:tabs>
        <w:ind w:left="1080" w:hanging="360"/>
      </w:pPr>
      <w:rPr>
        <w:rFonts w:hint="default"/>
      </w:rPr>
    </w:lvl>
  </w:abstractNum>
  <w:abstractNum w:abstractNumId="7">
    <w:nsid w:val="485B1668"/>
    <w:multiLevelType w:val="singleLevel"/>
    <w:tmpl w:val="82EAB654"/>
    <w:lvl w:ilvl="0">
      <w:start w:val="2"/>
      <w:numFmt w:val="bullet"/>
      <w:lvlText w:val="-"/>
      <w:lvlJc w:val="left"/>
      <w:pPr>
        <w:tabs>
          <w:tab w:val="num" w:pos="1080"/>
        </w:tabs>
        <w:ind w:left="1080" w:hanging="360"/>
      </w:pPr>
      <w:rPr>
        <w:rFonts w:hint="default"/>
      </w:rPr>
    </w:lvl>
  </w:abstractNum>
  <w:abstractNum w:abstractNumId="8">
    <w:nsid w:val="57B04E8F"/>
    <w:multiLevelType w:val="singleLevel"/>
    <w:tmpl w:val="1C927C62"/>
    <w:lvl w:ilvl="0">
      <w:numFmt w:val="bullet"/>
      <w:lvlText w:val="-"/>
      <w:lvlJc w:val="left"/>
      <w:pPr>
        <w:tabs>
          <w:tab w:val="num" w:pos="360"/>
        </w:tabs>
        <w:ind w:left="360" w:hanging="360"/>
      </w:pPr>
      <w:rPr>
        <w:rFonts w:hint="default"/>
      </w:rPr>
    </w:lvl>
  </w:abstractNum>
  <w:abstractNum w:abstractNumId="9">
    <w:nsid w:val="7D5C1845"/>
    <w:multiLevelType w:val="singleLevel"/>
    <w:tmpl w:val="68C25708"/>
    <w:lvl w:ilvl="0">
      <w:numFmt w:val="bullet"/>
      <w:lvlText w:val="-"/>
      <w:lvlJc w:val="left"/>
      <w:pPr>
        <w:tabs>
          <w:tab w:val="num" w:pos="360"/>
        </w:tabs>
        <w:ind w:left="360" w:hanging="360"/>
      </w:pPr>
      <w:rPr>
        <w:rFonts w:hint="default"/>
      </w:rPr>
    </w:lvl>
  </w:abstractNum>
  <w:num w:numId="1">
    <w:abstractNumId w:val="8"/>
  </w:num>
  <w:num w:numId="2">
    <w:abstractNumId w:val="4"/>
  </w:num>
  <w:num w:numId="3">
    <w:abstractNumId w:val="6"/>
  </w:num>
  <w:num w:numId="4">
    <w:abstractNumId w:val="1"/>
  </w:num>
  <w:num w:numId="5">
    <w:abstractNumId w:val="3"/>
  </w:num>
  <w:num w:numId="6">
    <w:abstractNumId w:val="9"/>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14"/>
    <w:rsid w:val="00105640"/>
    <w:rsid w:val="001059FC"/>
    <w:rsid w:val="00194C14"/>
    <w:rsid w:val="00336A2C"/>
    <w:rsid w:val="00393BE7"/>
    <w:rsid w:val="003C7933"/>
    <w:rsid w:val="00635388"/>
    <w:rsid w:val="00644D05"/>
    <w:rsid w:val="006A5F61"/>
    <w:rsid w:val="006D6948"/>
    <w:rsid w:val="007A6492"/>
    <w:rsid w:val="00832E66"/>
    <w:rsid w:val="00906538"/>
    <w:rsid w:val="00B60DFE"/>
    <w:rsid w:val="00E6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3BE7"/>
    <w:pPr>
      <w:keepNext/>
      <w:widowControl w:val="0"/>
      <w:spacing w:after="0" w:line="240" w:lineRule="auto"/>
      <w:jc w:val="center"/>
      <w:outlineLvl w:val="2"/>
    </w:pPr>
    <w:rPr>
      <w:rFonts w:ascii="KomiFont" w:eastAsia="Times New Roman" w:hAnsi="KomiFont" w:cs="Times New Roman"/>
      <w:sz w:val="34"/>
      <w:szCs w:val="20"/>
      <w:lang w:eastAsia="ru-RU"/>
    </w:rPr>
  </w:style>
  <w:style w:type="paragraph" w:styleId="4">
    <w:name w:val="heading 4"/>
    <w:basedOn w:val="a"/>
    <w:next w:val="a"/>
    <w:link w:val="40"/>
    <w:qFormat/>
    <w:rsid w:val="00393BE7"/>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393BE7"/>
    <w:pPr>
      <w:keepNext/>
      <w:spacing w:after="0" w:line="240" w:lineRule="auto"/>
      <w:ind w:left="1701" w:hanging="1701"/>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93BE7"/>
    <w:pPr>
      <w:keepNext/>
      <w:spacing w:after="0" w:line="240" w:lineRule="auto"/>
      <w:jc w:val="right"/>
      <w:outlineLvl w:val="5"/>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94C14"/>
    <w:pPr>
      <w:spacing w:after="0" w:line="240" w:lineRule="auto"/>
    </w:pPr>
    <w:rPr>
      <w:rFonts w:ascii="Tahoma" w:hAnsi="Tahoma" w:cs="Tahoma"/>
      <w:sz w:val="16"/>
      <w:szCs w:val="16"/>
    </w:rPr>
  </w:style>
  <w:style w:type="character" w:customStyle="1" w:styleId="a4">
    <w:name w:val="Текст выноски Знак"/>
    <w:basedOn w:val="a0"/>
    <w:link w:val="a3"/>
    <w:rsid w:val="00194C14"/>
    <w:rPr>
      <w:rFonts w:ascii="Tahoma" w:hAnsi="Tahoma" w:cs="Tahoma"/>
      <w:sz w:val="16"/>
      <w:szCs w:val="16"/>
    </w:rPr>
  </w:style>
  <w:style w:type="character" w:customStyle="1" w:styleId="30">
    <w:name w:val="Заголовок 3 Знак"/>
    <w:basedOn w:val="a0"/>
    <w:link w:val="3"/>
    <w:rsid w:val="00393BE7"/>
    <w:rPr>
      <w:rFonts w:ascii="KomiFont" w:eastAsia="Times New Roman" w:hAnsi="KomiFont" w:cs="Times New Roman"/>
      <w:sz w:val="34"/>
      <w:szCs w:val="20"/>
      <w:lang w:eastAsia="ru-RU"/>
    </w:rPr>
  </w:style>
  <w:style w:type="character" w:customStyle="1" w:styleId="40">
    <w:name w:val="Заголовок 4 Знак"/>
    <w:basedOn w:val="a0"/>
    <w:link w:val="4"/>
    <w:rsid w:val="00393BE7"/>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393BE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93BE7"/>
    <w:rPr>
      <w:rFonts w:ascii="Times New Roman" w:eastAsia="Times New Roman" w:hAnsi="Times New Roman" w:cs="Times New Roman"/>
      <w:b/>
      <w:sz w:val="26"/>
      <w:szCs w:val="20"/>
      <w:lang w:eastAsia="ru-RU"/>
    </w:rPr>
  </w:style>
  <w:style w:type="paragraph" w:styleId="a5">
    <w:name w:val="Body Text Indent"/>
    <w:basedOn w:val="a"/>
    <w:link w:val="a6"/>
    <w:rsid w:val="00393BE7"/>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93BE7"/>
    <w:rPr>
      <w:rFonts w:ascii="Times New Roman" w:eastAsia="Times New Roman" w:hAnsi="Times New Roman" w:cs="Times New Roman"/>
      <w:sz w:val="26"/>
      <w:szCs w:val="20"/>
      <w:lang w:eastAsia="ru-RU"/>
    </w:rPr>
  </w:style>
  <w:style w:type="paragraph" w:styleId="31">
    <w:name w:val="Body Text Indent 3"/>
    <w:basedOn w:val="a"/>
    <w:link w:val="32"/>
    <w:rsid w:val="00393BE7"/>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93BE7"/>
    <w:rPr>
      <w:rFonts w:ascii="Times New Roman" w:eastAsia="Times New Roman" w:hAnsi="Times New Roman" w:cs="Times New Roman"/>
      <w:sz w:val="26"/>
      <w:szCs w:val="20"/>
      <w:lang w:eastAsia="ru-RU"/>
    </w:rPr>
  </w:style>
  <w:style w:type="paragraph" w:customStyle="1" w:styleId="1H1">
    <w:name w:val="Заголовок 1.Раздел Договора.H1.&quot;Алмаз&quot;"/>
    <w:basedOn w:val="a"/>
    <w:next w:val="a"/>
    <w:rsid w:val="00393BE7"/>
    <w:pPr>
      <w:keepNext/>
      <w:spacing w:after="0" w:line="240" w:lineRule="auto"/>
      <w:outlineLvl w:val="0"/>
    </w:pPr>
    <w:rPr>
      <w:rFonts w:ascii="Times New Roman" w:eastAsia="Times New Roman" w:hAnsi="Times New Roman" w:cs="Times New Roman"/>
      <w:sz w:val="26"/>
      <w:szCs w:val="20"/>
      <w:lang w:eastAsia="ru-RU"/>
    </w:rPr>
  </w:style>
  <w:style w:type="paragraph" w:styleId="a7">
    <w:name w:val="Body Text"/>
    <w:basedOn w:val="a"/>
    <w:link w:val="a8"/>
    <w:rsid w:val="00393BE7"/>
    <w:pPr>
      <w:spacing w:after="0" w:line="240" w:lineRule="auto"/>
      <w:jc w:val="both"/>
    </w:pPr>
    <w:rPr>
      <w:rFonts w:ascii="Times New Roman" w:eastAsia="Times New Roman" w:hAnsi="Times New Roman" w:cs="Times New Roman"/>
      <w:sz w:val="26"/>
      <w:szCs w:val="20"/>
      <w:lang w:eastAsia="ru-RU"/>
    </w:rPr>
  </w:style>
  <w:style w:type="character" w:customStyle="1" w:styleId="a8">
    <w:name w:val="Основной текст Знак"/>
    <w:basedOn w:val="a0"/>
    <w:link w:val="a7"/>
    <w:rsid w:val="00393BE7"/>
    <w:rPr>
      <w:rFonts w:ascii="Times New Roman" w:eastAsia="Times New Roman" w:hAnsi="Times New Roman" w:cs="Times New Roman"/>
      <w:sz w:val="26"/>
      <w:szCs w:val="20"/>
      <w:lang w:eastAsia="ru-RU"/>
    </w:rPr>
  </w:style>
  <w:style w:type="paragraph" w:customStyle="1" w:styleId="ConsPlusTitle">
    <w:name w:val="ConsPlusTitle"/>
    <w:rsid w:val="00393BE7"/>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393BE7"/>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393BE7"/>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393B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393BE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393BE7"/>
    <w:rPr>
      <w:rFonts w:ascii="Times New Roman" w:eastAsia="Times New Roman" w:hAnsi="Times New Roman" w:cs="Times New Roman"/>
      <w:sz w:val="28"/>
      <w:szCs w:val="20"/>
      <w:lang w:eastAsia="ru-RU"/>
    </w:rPr>
  </w:style>
  <w:style w:type="paragraph" w:styleId="ab">
    <w:name w:val="footer"/>
    <w:basedOn w:val="a"/>
    <w:link w:val="ac"/>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393BE7"/>
    <w:rPr>
      <w:rFonts w:ascii="Times New Roman" w:eastAsia="Times New Roman" w:hAnsi="Times New Roman" w:cs="Times New Roman"/>
      <w:sz w:val="24"/>
      <w:szCs w:val="20"/>
      <w:lang w:eastAsia="ru-RU"/>
    </w:rPr>
  </w:style>
  <w:style w:type="character" w:styleId="ad">
    <w:name w:val="page number"/>
    <w:basedOn w:val="a0"/>
    <w:rsid w:val="00393BE7"/>
  </w:style>
  <w:style w:type="paragraph" w:styleId="ae">
    <w:name w:val="header"/>
    <w:basedOn w:val="a"/>
    <w:link w:val="af"/>
    <w:uiPriority w:val="99"/>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e"/>
    <w:uiPriority w:val="99"/>
    <w:rsid w:val="00393BE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3BE7"/>
    <w:pPr>
      <w:keepNext/>
      <w:widowControl w:val="0"/>
      <w:spacing w:after="0" w:line="240" w:lineRule="auto"/>
      <w:jc w:val="center"/>
      <w:outlineLvl w:val="2"/>
    </w:pPr>
    <w:rPr>
      <w:rFonts w:ascii="KomiFont" w:eastAsia="Times New Roman" w:hAnsi="KomiFont" w:cs="Times New Roman"/>
      <w:sz w:val="34"/>
      <w:szCs w:val="20"/>
      <w:lang w:eastAsia="ru-RU"/>
    </w:rPr>
  </w:style>
  <w:style w:type="paragraph" w:styleId="4">
    <w:name w:val="heading 4"/>
    <w:basedOn w:val="a"/>
    <w:next w:val="a"/>
    <w:link w:val="40"/>
    <w:qFormat/>
    <w:rsid w:val="00393BE7"/>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393BE7"/>
    <w:pPr>
      <w:keepNext/>
      <w:spacing w:after="0" w:line="240" w:lineRule="auto"/>
      <w:ind w:left="1701" w:hanging="1701"/>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93BE7"/>
    <w:pPr>
      <w:keepNext/>
      <w:spacing w:after="0" w:line="240" w:lineRule="auto"/>
      <w:jc w:val="right"/>
      <w:outlineLvl w:val="5"/>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94C14"/>
    <w:pPr>
      <w:spacing w:after="0" w:line="240" w:lineRule="auto"/>
    </w:pPr>
    <w:rPr>
      <w:rFonts w:ascii="Tahoma" w:hAnsi="Tahoma" w:cs="Tahoma"/>
      <w:sz w:val="16"/>
      <w:szCs w:val="16"/>
    </w:rPr>
  </w:style>
  <w:style w:type="character" w:customStyle="1" w:styleId="a4">
    <w:name w:val="Текст выноски Знак"/>
    <w:basedOn w:val="a0"/>
    <w:link w:val="a3"/>
    <w:rsid w:val="00194C14"/>
    <w:rPr>
      <w:rFonts w:ascii="Tahoma" w:hAnsi="Tahoma" w:cs="Tahoma"/>
      <w:sz w:val="16"/>
      <w:szCs w:val="16"/>
    </w:rPr>
  </w:style>
  <w:style w:type="character" w:customStyle="1" w:styleId="30">
    <w:name w:val="Заголовок 3 Знак"/>
    <w:basedOn w:val="a0"/>
    <w:link w:val="3"/>
    <w:rsid w:val="00393BE7"/>
    <w:rPr>
      <w:rFonts w:ascii="KomiFont" w:eastAsia="Times New Roman" w:hAnsi="KomiFont" w:cs="Times New Roman"/>
      <w:sz w:val="34"/>
      <w:szCs w:val="20"/>
      <w:lang w:eastAsia="ru-RU"/>
    </w:rPr>
  </w:style>
  <w:style w:type="character" w:customStyle="1" w:styleId="40">
    <w:name w:val="Заголовок 4 Знак"/>
    <w:basedOn w:val="a0"/>
    <w:link w:val="4"/>
    <w:rsid w:val="00393BE7"/>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393BE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93BE7"/>
    <w:rPr>
      <w:rFonts w:ascii="Times New Roman" w:eastAsia="Times New Roman" w:hAnsi="Times New Roman" w:cs="Times New Roman"/>
      <w:b/>
      <w:sz w:val="26"/>
      <w:szCs w:val="20"/>
      <w:lang w:eastAsia="ru-RU"/>
    </w:rPr>
  </w:style>
  <w:style w:type="paragraph" w:styleId="a5">
    <w:name w:val="Body Text Indent"/>
    <w:basedOn w:val="a"/>
    <w:link w:val="a6"/>
    <w:rsid w:val="00393BE7"/>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93BE7"/>
    <w:rPr>
      <w:rFonts w:ascii="Times New Roman" w:eastAsia="Times New Roman" w:hAnsi="Times New Roman" w:cs="Times New Roman"/>
      <w:sz w:val="26"/>
      <w:szCs w:val="20"/>
      <w:lang w:eastAsia="ru-RU"/>
    </w:rPr>
  </w:style>
  <w:style w:type="paragraph" w:styleId="31">
    <w:name w:val="Body Text Indent 3"/>
    <w:basedOn w:val="a"/>
    <w:link w:val="32"/>
    <w:rsid w:val="00393BE7"/>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93BE7"/>
    <w:rPr>
      <w:rFonts w:ascii="Times New Roman" w:eastAsia="Times New Roman" w:hAnsi="Times New Roman" w:cs="Times New Roman"/>
      <w:sz w:val="26"/>
      <w:szCs w:val="20"/>
      <w:lang w:eastAsia="ru-RU"/>
    </w:rPr>
  </w:style>
  <w:style w:type="paragraph" w:customStyle="1" w:styleId="1H1">
    <w:name w:val="Заголовок 1.Раздел Договора.H1.&quot;Алмаз&quot;"/>
    <w:basedOn w:val="a"/>
    <w:next w:val="a"/>
    <w:rsid w:val="00393BE7"/>
    <w:pPr>
      <w:keepNext/>
      <w:spacing w:after="0" w:line="240" w:lineRule="auto"/>
      <w:outlineLvl w:val="0"/>
    </w:pPr>
    <w:rPr>
      <w:rFonts w:ascii="Times New Roman" w:eastAsia="Times New Roman" w:hAnsi="Times New Roman" w:cs="Times New Roman"/>
      <w:sz w:val="26"/>
      <w:szCs w:val="20"/>
      <w:lang w:eastAsia="ru-RU"/>
    </w:rPr>
  </w:style>
  <w:style w:type="paragraph" w:styleId="a7">
    <w:name w:val="Body Text"/>
    <w:basedOn w:val="a"/>
    <w:link w:val="a8"/>
    <w:rsid w:val="00393BE7"/>
    <w:pPr>
      <w:spacing w:after="0" w:line="240" w:lineRule="auto"/>
      <w:jc w:val="both"/>
    </w:pPr>
    <w:rPr>
      <w:rFonts w:ascii="Times New Roman" w:eastAsia="Times New Roman" w:hAnsi="Times New Roman" w:cs="Times New Roman"/>
      <w:sz w:val="26"/>
      <w:szCs w:val="20"/>
      <w:lang w:eastAsia="ru-RU"/>
    </w:rPr>
  </w:style>
  <w:style w:type="character" w:customStyle="1" w:styleId="a8">
    <w:name w:val="Основной текст Знак"/>
    <w:basedOn w:val="a0"/>
    <w:link w:val="a7"/>
    <w:rsid w:val="00393BE7"/>
    <w:rPr>
      <w:rFonts w:ascii="Times New Roman" w:eastAsia="Times New Roman" w:hAnsi="Times New Roman" w:cs="Times New Roman"/>
      <w:sz w:val="26"/>
      <w:szCs w:val="20"/>
      <w:lang w:eastAsia="ru-RU"/>
    </w:rPr>
  </w:style>
  <w:style w:type="paragraph" w:customStyle="1" w:styleId="ConsPlusTitle">
    <w:name w:val="ConsPlusTitle"/>
    <w:rsid w:val="00393BE7"/>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393BE7"/>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393BE7"/>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393B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393BE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393BE7"/>
    <w:rPr>
      <w:rFonts w:ascii="Times New Roman" w:eastAsia="Times New Roman" w:hAnsi="Times New Roman" w:cs="Times New Roman"/>
      <w:sz w:val="28"/>
      <w:szCs w:val="20"/>
      <w:lang w:eastAsia="ru-RU"/>
    </w:rPr>
  </w:style>
  <w:style w:type="paragraph" w:styleId="ab">
    <w:name w:val="footer"/>
    <w:basedOn w:val="a"/>
    <w:link w:val="ac"/>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393BE7"/>
    <w:rPr>
      <w:rFonts w:ascii="Times New Roman" w:eastAsia="Times New Roman" w:hAnsi="Times New Roman" w:cs="Times New Roman"/>
      <w:sz w:val="24"/>
      <w:szCs w:val="20"/>
      <w:lang w:eastAsia="ru-RU"/>
    </w:rPr>
  </w:style>
  <w:style w:type="character" w:styleId="ad">
    <w:name w:val="page number"/>
    <w:basedOn w:val="a0"/>
    <w:rsid w:val="00393BE7"/>
  </w:style>
  <w:style w:type="paragraph" w:styleId="ae">
    <w:name w:val="header"/>
    <w:basedOn w:val="a"/>
    <w:link w:val="af"/>
    <w:uiPriority w:val="99"/>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e"/>
    <w:uiPriority w:val="99"/>
    <w:rsid w:val="00393BE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99834AB2E4A50755AE36F27E818B010356DE912EB0AEA1B1B1EFB4E9206FDB6B459085E75z6H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main?base=LAW;n=110266;fld=134;dst=100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0" Type="http://schemas.openxmlformats.org/officeDocument/2006/relationships/hyperlink" Target="consultantplus://offline/ref=D9099834AB2E4A50755AE36F27E818B0103767EE18E90AEA1B1B1EFB4E9206FDB6B4590B5D746B14zEH0N" TargetMode="External"/><Relationship Id="rId4" Type="http://schemas.microsoft.com/office/2007/relationships/stylesWithEffects" Target="stylesWithEffects.xml"/><Relationship Id="rId9" Type="http://schemas.openxmlformats.org/officeDocument/2006/relationships/hyperlink" Target="consultantplus://offline/ref=D9099834AB2E4A50755AE36F27E818B0103569EB15E00AEA1B1B1EFB4E9206FDB6B459095Ez7H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FCC8-9C9D-4F3B-816C-3E175EEA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7450</Words>
  <Characters>42470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Светлана Цапко</cp:lastModifiedBy>
  <cp:revision>15</cp:revision>
  <cp:lastPrinted>2015-06-29T10:02:00Z</cp:lastPrinted>
  <dcterms:created xsi:type="dcterms:W3CDTF">2015-06-09T06:33:00Z</dcterms:created>
  <dcterms:modified xsi:type="dcterms:W3CDTF">2015-06-29T10:03:00Z</dcterms:modified>
</cp:coreProperties>
</file>