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B" w:rsidRPr="004A6577" w:rsidRDefault="00F51F9B" w:rsidP="00F51F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33167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41E10">
        <w:rPr>
          <w:rFonts w:ascii="Times New Roman" w:hAnsi="Times New Roman" w:cs="Times New Roman"/>
          <w:b/>
          <w:sz w:val="28"/>
          <w:szCs w:val="28"/>
        </w:rPr>
        <w:t xml:space="preserve"> 23</w:t>
      </w:r>
    </w:p>
    <w:p w:rsidR="00833240" w:rsidRDefault="00F51F9B" w:rsidP="00F51F9B">
      <w:pPr>
        <w:jc w:val="both"/>
        <w:rPr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 xml:space="preserve">выездной проверки </w:t>
      </w:r>
      <w:r w:rsidR="00833240">
        <w:rPr>
          <w:rFonts w:ascii="Times New Roman" w:hAnsi="Times New Roman" w:cs="Times New Roman"/>
          <w:b/>
          <w:sz w:val="24"/>
          <w:szCs w:val="24"/>
        </w:rPr>
        <w:t xml:space="preserve">соблюдения бюджетного законодательства Российской Федерации и иных нормативно-правовых актов, регулирующих бюджетные правоотношения, за 2014 год, </w:t>
      </w:r>
      <w:proofErr w:type="gramStart"/>
      <w:r w:rsidR="0083324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833240">
        <w:rPr>
          <w:rFonts w:ascii="Times New Roman" w:hAnsi="Times New Roman" w:cs="Times New Roman"/>
          <w:b/>
          <w:sz w:val="24"/>
          <w:szCs w:val="24"/>
        </w:rPr>
        <w:t xml:space="preserve"> формированием муниципального задания для подведомственных учреждений на 2014 и 2015 годы </w:t>
      </w:r>
      <w:r w:rsidR="008D1126">
        <w:rPr>
          <w:rFonts w:ascii="Times New Roman" w:hAnsi="Times New Roman" w:cs="Times New Roman"/>
          <w:b/>
          <w:sz w:val="24"/>
          <w:szCs w:val="24"/>
        </w:rPr>
        <w:t xml:space="preserve"> в отношении </w:t>
      </w:r>
      <w:r w:rsidR="00833240">
        <w:rPr>
          <w:rFonts w:ascii="Times New Roman" w:hAnsi="Times New Roman" w:cs="Times New Roman"/>
          <w:b/>
          <w:sz w:val="24"/>
          <w:szCs w:val="24"/>
        </w:rPr>
        <w:t>Управления культуры и кинофикации администрации</w:t>
      </w:r>
      <w:r w:rsidR="008D1126" w:rsidRPr="008D1126">
        <w:rPr>
          <w:rFonts w:ascii="Times New Roman" w:hAnsi="Times New Roman" w:cs="Times New Roman"/>
          <w:b/>
          <w:sz w:val="24"/>
          <w:szCs w:val="24"/>
        </w:rPr>
        <w:t xml:space="preserve"> МО </w:t>
      </w:r>
      <w:r w:rsidR="008D112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D1126" w:rsidRPr="008D1126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6E0C25">
        <w:rPr>
          <w:rFonts w:ascii="Times New Roman" w:hAnsi="Times New Roman" w:cs="Times New Roman"/>
          <w:b/>
          <w:sz w:val="24"/>
          <w:szCs w:val="24"/>
        </w:rPr>
        <w:t>»</w:t>
      </w:r>
      <w:r w:rsidRPr="006E0C25">
        <w:rPr>
          <w:sz w:val="24"/>
          <w:szCs w:val="24"/>
        </w:rPr>
        <w:t xml:space="preserve"> </w:t>
      </w:r>
    </w:p>
    <w:p w:rsidR="00F51F9B" w:rsidRPr="00DA03C5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                                           </w:t>
      </w:r>
      <w:r w:rsidR="005B0F7D">
        <w:rPr>
          <w:rFonts w:ascii="Times New Roman" w:hAnsi="Times New Roman" w:cs="Times New Roman"/>
          <w:sz w:val="24"/>
          <w:szCs w:val="24"/>
        </w:rPr>
        <w:t>«</w:t>
      </w:r>
      <w:r w:rsidR="00800EE3">
        <w:rPr>
          <w:rFonts w:ascii="Times New Roman" w:hAnsi="Times New Roman" w:cs="Times New Roman"/>
          <w:sz w:val="24"/>
          <w:szCs w:val="24"/>
        </w:rPr>
        <w:t>05</w:t>
      </w:r>
      <w:r w:rsidR="005B0F7D">
        <w:rPr>
          <w:rFonts w:ascii="Times New Roman" w:hAnsi="Times New Roman" w:cs="Times New Roman"/>
          <w:sz w:val="24"/>
          <w:szCs w:val="24"/>
        </w:rPr>
        <w:t>»</w:t>
      </w:r>
      <w:r w:rsidR="00FA1697">
        <w:rPr>
          <w:rFonts w:ascii="Times New Roman" w:hAnsi="Times New Roman" w:cs="Times New Roman"/>
          <w:sz w:val="24"/>
          <w:szCs w:val="24"/>
        </w:rPr>
        <w:t xml:space="preserve"> </w:t>
      </w:r>
      <w:r w:rsidR="004064F2">
        <w:rPr>
          <w:rFonts w:ascii="Times New Roman" w:hAnsi="Times New Roman" w:cs="Times New Roman"/>
          <w:sz w:val="24"/>
          <w:szCs w:val="24"/>
        </w:rPr>
        <w:t>но</w:t>
      </w:r>
      <w:r w:rsidR="00FA1697">
        <w:rPr>
          <w:rFonts w:ascii="Times New Roman" w:hAnsi="Times New Roman" w:cs="Times New Roman"/>
          <w:sz w:val="24"/>
          <w:szCs w:val="24"/>
        </w:rPr>
        <w:t>ября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F51F9B" w:rsidRPr="00DA03C5" w:rsidRDefault="00F51F9B" w:rsidP="00F51F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 xml:space="preserve">На основании плана проверок  по контрольно-ревизионной работе финансового управления на 2015 год, приказа № </w:t>
      </w:r>
      <w:r w:rsidR="008D1126">
        <w:rPr>
          <w:rFonts w:ascii="Times New Roman" w:hAnsi="Times New Roman" w:cs="Times New Roman"/>
          <w:sz w:val="24"/>
          <w:szCs w:val="24"/>
        </w:rPr>
        <w:t>2</w:t>
      </w:r>
      <w:r w:rsidR="00833240">
        <w:rPr>
          <w:rFonts w:ascii="Times New Roman" w:hAnsi="Times New Roman" w:cs="Times New Roman"/>
          <w:sz w:val="24"/>
          <w:szCs w:val="24"/>
        </w:rPr>
        <w:t>9</w:t>
      </w:r>
      <w:r w:rsidRPr="00DA03C5">
        <w:rPr>
          <w:rFonts w:ascii="Times New Roman" w:hAnsi="Times New Roman" w:cs="Times New Roman"/>
          <w:sz w:val="24"/>
          <w:szCs w:val="24"/>
        </w:rPr>
        <w:t xml:space="preserve">-С от </w:t>
      </w:r>
      <w:r w:rsidR="008D1126">
        <w:rPr>
          <w:rFonts w:ascii="Times New Roman" w:hAnsi="Times New Roman" w:cs="Times New Roman"/>
          <w:sz w:val="24"/>
          <w:szCs w:val="24"/>
        </w:rPr>
        <w:t>0</w:t>
      </w:r>
      <w:r w:rsidR="00833240">
        <w:rPr>
          <w:rFonts w:ascii="Times New Roman" w:hAnsi="Times New Roman" w:cs="Times New Roman"/>
          <w:sz w:val="24"/>
          <w:szCs w:val="24"/>
        </w:rPr>
        <w:t>8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33240">
        <w:rPr>
          <w:rFonts w:ascii="Times New Roman" w:hAnsi="Times New Roman" w:cs="Times New Roman"/>
          <w:sz w:val="24"/>
          <w:szCs w:val="24"/>
        </w:rPr>
        <w:t>сентября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2015 года, выданного финансовым управлением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8D1126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С.В.Кашкаревой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и старшим бухгалтером-ревизором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И.Н.Аржановой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проведена выездная плановая проверка </w:t>
      </w:r>
      <w:r w:rsidR="00833240" w:rsidRPr="00833240">
        <w:rPr>
          <w:rFonts w:ascii="Times New Roman" w:hAnsi="Times New Roman" w:cs="Times New Roman"/>
          <w:sz w:val="24"/>
          <w:szCs w:val="24"/>
        </w:rPr>
        <w:t>соблюдения бюджетного законодательства Российской Федерации и иных нормативно-правовых актов, регулирующих бюджетные правоотношения, за 2014 год, контроль за формированием муниципального</w:t>
      </w:r>
      <w:proofErr w:type="gramEnd"/>
      <w:r w:rsidR="00833240" w:rsidRPr="00833240">
        <w:rPr>
          <w:rFonts w:ascii="Times New Roman" w:hAnsi="Times New Roman" w:cs="Times New Roman"/>
          <w:sz w:val="24"/>
          <w:szCs w:val="24"/>
        </w:rPr>
        <w:t xml:space="preserve"> задания для подведомственных учреждений на 2014 и 2015 годы  в отношении Управления культуры и кинофикации администрации МО «</w:t>
      </w:r>
      <w:proofErr w:type="spellStart"/>
      <w:r w:rsidR="00833240" w:rsidRPr="00833240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33240" w:rsidRPr="0083324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33240">
        <w:rPr>
          <w:rFonts w:ascii="Times New Roman" w:hAnsi="Times New Roman" w:cs="Times New Roman"/>
          <w:sz w:val="24"/>
          <w:szCs w:val="24"/>
        </w:rPr>
        <w:t>.</w:t>
      </w:r>
      <w:r w:rsidR="00833240" w:rsidRPr="00833240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 xml:space="preserve">Проверка проведена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33240">
        <w:rPr>
          <w:rFonts w:ascii="Times New Roman" w:hAnsi="Times New Roman" w:cs="Times New Roman"/>
          <w:sz w:val="24"/>
          <w:szCs w:val="24"/>
        </w:rPr>
        <w:t>начальника Управления культуры и кинофикации администрации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8D1126" w:rsidRP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 w:rsidRPr="008D1126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833240"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 w:rsidR="00833240">
        <w:rPr>
          <w:rFonts w:ascii="Times New Roman" w:hAnsi="Times New Roman" w:cs="Times New Roman"/>
          <w:sz w:val="24"/>
          <w:szCs w:val="24"/>
        </w:rPr>
        <w:t xml:space="preserve"> Елены Геннадьевны</w:t>
      </w:r>
      <w:r w:rsidR="00342FB2">
        <w:rPr>
          <w:rFonts w:ascii="Times New Roman" w:hAnsi="Times New Roman" w:cs="Times New Roman"/>
          <w:sz w:val="24"/>
          <w:szCs w:val="24"/>
        </w:rPr>
        <w:t xml:space="preserve">, 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D1126" w:rsidRPr="008D1126">
        <w:rPr>
          <w:rFonts w:ascii="Times New Roman" w:hAnsi="Times New Roman" w:cs="Times New Roman"/>
          <w:sz w:val="24"/>
          <w:szCs w:val="24"/>
        </w:rPr>
        <w:t>в присутствии директора</w:t>
      </w:r>
      <w:r w:rsidR="00833240">
        <w:rPr>
          <w:rFonts w:ascii="Times New Roman" w:hAnsi="Times New Roman" w:cs="Times New Roman"/>
          <w:sz w:val="24"/>
          <w:szCs w:val="24"/>
        </w:rPr>
        <w:t>-главного бухгалтера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</w:t>
      </w:r>
      <w:r w:rsidR="008D1126">
        <w:rPr>
          <w:rFonts w:ascii="Times New Roman" w:hAnsi="Times New Roman" w:cs="Times New Roman"/>
          <w:sz w:val="24"/>
          <w:szCs w:val="24"/>
        </w:rPr>
        <w:t xml:space="preserve">МБУ </w:t>
      </w:r>
      <w:r w:rsidR="00833240">
        <w:rPr>
          <w:rFonts w:ascii="Times New Roman" w:hAnsi="Times New Roman" w:cs="Times New Roman"/>
          <w:sz w:val="24"/>
          <w:szCs w:val="24"/>
        </w:rPr>
        <w:t>«Ц</w:t>
      </w:r>
      <w:r w:rsidR="008D1126" w:rsidRPr="008D1126">
        <w:rPr>
          <w:rFonts w:ascii="Times New Roman" w:hAnsi="Times New Roman" w:cs="Times New Roman"/>
          <w:sz w:val="24"/>
          <w:szCs w:val="24"/>
        </w:rPr>
        <w:t>ентрализованн</w:t>
      </w:r>
      <w:r w:rsidR="00833240">
        <w:rPr>
          <w:rFonts w:ascii="Times New Roman" w:hAnsi="Times New Roman" w:cs="Times New Roman"/>
          <w:sz w:val="24"/>
          <w:szCs w:val="24"/>
        </w:rPr>
        <w:t>ая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бухгалтери</w:t>
      </w:r>
      <w:r w:rsidR="00833240">
        <w:rPr>
          <w:rFonts w:ascii="Times New Roman" w:hAnsi="Times New Roman" w:cs="Times New Roman"/>
          <w:sz w:val="24"/>
          <w:szCs w:val="24"/>
        </w:rPr>
        <w:t>я</w:t>
      </w:r>
      <w:r w:rsidR="008D1126">
        <w:rPr>
          <w:rFonts w:ascii="Times New Roman" w:hAnsi="Times New Roman" w:cs="Times New Roman"/>
          <w:sz w:val="24"/>
          <w:szCs w:val="24"/>
        </w:rPr>
        <w:t xml:space="preserve"> </w:t>
      </w:r>
      <w:r w:rsidR="00C83BFF">
        <w:rPr>
          <w:rFonts w:ascii="Times New Roman" w:hAnsi="Times New Roman" w:cs="Times New Roman"/>
          <w:sz w:val="24"/>
          <w:szCs w:val="24"/>
        </w:rPr>
        <w:t>у</w:t>
      </w:r>
      <w:r w:rsidR="008D1126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833240">
        <w:rPr>
          <w:rFonts w:ascii="Times New Roman" w:hAnsi="Times New Roman" w:cs="Times New Roman"/>
          <w:sz w:val="24"/>
          <w:szCs w:val="24"/>
        </w:rPr>
        <w:t>культуры и кинофи</w:t>
      </w:r>
      <w:r w:rsidR="00317E50">
        <w:rPr>
          <w:rFonts w:ascii="Times New Roman" w:hAnsi="Times New Roman" w:cs="Times New Roman"/>
          <w:sz w:val="24"/>
          <w:szCs w:val="24"/>
        </w:rPr>
        <w:t>к</w:t>
      </w:r>
      <w:r w:rsidR="00833240">
        <w:rPr>
          <w:rFonts w:ascii="Times New Roman" w:hAnsi="Times New Roman" w:cs="Times New Roman"/>
          <w:sz w:val="24"/>
          <w:szCs w:val="24"/>
        </w:rPr>
        <w:t>ации</w:t>
      </w:r>
      <w:r w:rsidR="008D1126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50">
        <w:rPr>
          <w:rFonts w:ascii="Times New Roman" w:hAnsi="Times New Roman" w:cs="Times New Roman"/>
          <w:sz w:val="24"/>
          <w:szCs w:val="24"/>
        </w:rPr>
        <w:t>Рельке</w:t>
      </w:r>
      <w:proofErr w:type="spellEnd"/>
      <w:r w:rsidR="00317E50">
        <w:rPr>
          <w:rFonts w:ascii="Times New Roman" w:hAnsi="Times New Roman" w:cs="Times New Roman"/>
          <w:sz w:val="24"/>
          <w:szCs w:val="24"/>
        </w:rPr>
        <w:t xml:space="preserve"> Валентины Николаевны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F51F9B" w:rsidRPr="00DA03C5" w:rsidRDefault="00F51F9B" w:rsidP="00F51F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начата: </w:t>
      </w:r>
      <w:r w:rsidR="00317E50">
        <w:rPr>
          <w:rFonts w:ascii="Times New Roman" w:hAnsi="Times New Roman" w:cs="Times New Roman"/>
          <w:sz w:val="24"/>
          <w:szCs w:val="24"/>
        </w:rPr>
        <w:t>10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317E50">
        <w:rPr>
          <w:rFonts w:ascii="Times New Roman" w:hAnsi="Times New Roman" w:cs="Times New Roman"/>
          <w:sz w:val="24"/>
          <w:szCs w:val="24"/>
        </w:rPr>
        <w:t>сентября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F51F9B" w:rsidRPr="00DA03C5" w:rsidRDefault="00F51F9B" w:rsidP="00F51F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Проверка окончена:  </w:t>
      </w:r>
      <w:r w:rsidR="00317E50">
        <w:rPr>
          <w:rFonts w:ascii="Times New Roman" w:hAnsi="Times New Roman" w:cs="Times New Roman"/>
          <w:sz w:val="24"/>
          <w:szCs w:val="24"/>
        </w:rPr>
        <w:t>21</w:t>
      </w:r>
      <w:r w:rsidR="008D1126">
        <w:rPr>
          <w:rFonts w:ascii="Times New Roman" w:hAnsi="Times New Roman" w:cs="Times New Roman"/>
          <w:sz w:val="24"/>
          <w:szCs w:val="24"/>
        </w:rPr>
        <w:t xml:space="preserve"> </w:t>
      </w:r>
      <w:r w:rsidR="00317E50">
        <w:rPr>
          <w:rFonts w:ascii="Times New Roman" w:hAnsi="Times New Roman" w:cs="Times New Roman"/>
          <w:sz w:val="24"/>
          <w:szCs w:val="24"/>
        </w:rPr>
        <w:t>октября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  </w:t>
      </w:r>
    </w:p>
    <w:p w:rsidR="00973108" w:rsidRPr="00973108" w:rsidRDefault="00973108" w:rsidP="0097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108">
        <w:rPr>
          <w:rFonts w:ascii="Times New Roman" w:hAnsi="Times New Roman" w:cs="Times New Roman"/>
          <w:sz w:val="24"/>
          <w:szCs w:val="24"/>
        </w:rPr>
        <w:t xml:space="preserve">Управление культуры и кинофикации администрации МО « </w:t>
      </w:r>
      <w:proofErr w:type="spellStart"/>
      <w:r w:rsidRPr="0097310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73108">
        <w:rPr>
          <w:rFonts w:ascii="Times New Roman" w:hAnsi="Times New Roman" w:cs="Times New Roman"/>
          <w:sz w:val="24"/>
          <w:szCs w:val="24"/>
        </w:rPr>
        <w:t xml:space="preserve"> район», именуемое в дальнейшем «Управление», создано на основании распоряжения главы администрации </w:t>
      </w:r>
      <w:proofErr w:type="spellStart"/>
      <w:r w:rsidRPr="009731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3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3108">
        <w:rPr>
          <w:rFonts w:ascii="Times New Roman" w:hAnsi="Times New Roman" w:cs="Times New Roman"/>
          <w:sz w:val="24"/>
          <w:szCs w:val="24"/>
        </w:rPr>
        <w:t>хтубинска</w:t>
      </w:r>
      <w:proofErr w:type="spellEnd"/>
      <w:r w:rsidRPr="00973108">
        <w:rPr>
          <w:rFonts w:ascii="Times New Roman" w:hAnsi="Times New Roman" w:cs="Times New Roman"/>
          <w:sz w:val="24"/>
          <w:szCs w:val="24"/>
        </w:rPr>
        <w:t xml:space="preserve"> и района от 04.09.1995г. №</w:t>
      </w:r>
      <w:r w:rsidR="001225B8">
        <w:rPr>
          <w:rFonts w:ascii="Times New Roman" w:hAnsi="Times New Roman" w:cs="Times New Roman"/>
          <w:sz w:val="24"/>
          <w:szCs w:val="24"/>
        </w:rPr>
        <w:t xml:space="preserve"> </w:t>
      </w:r>
      <w:r w:rsidRPr="00973108">
        <w:rPr>
          <w:rFonts w:ascii="Times New Roman" w:hAnsi="Times New Roman" w:cs="Times New Roman"/>
          <w:sz w:val="24"/>
          <w:szCs w:val="24"/>
        </w:rPr>
        <w:t>360-р и является отраслевым органом администрации муниципального образования «</w:t>
      </w:r>
      <w:proofErr w:type="spellStart"/>
      <w:r w:rsidRPr="0097310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73108">
        <w:rPr>
          <w:rFonts w:ascii="Times New Roman" w:hAnsi="Times New Roman" w:cs="Times New Roman"/>
          <w:sz w:val="24"/>
          <w:szCs w:val="24"/>
        </w:rPr>
        <w:t xml:space="preserve"> район» (далее - Администрация),  осуществляющим управление в области культуры, кинофикации, искусства, охраны историко-культурного наследия.</w:t>
      </w:r>
    </w:p>
    <w:p w:rsidR="002F6327" w:rsidRDefault="00973108" w:rsidP="002F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73108">
        <w:rPr>
          <w:rFonts w:ascii="Times New Roman" w:hAnsi="Times New Roman" w:cs="Times New Roman"/>
          <w:sz w:val="24"/>
          <w:szCs w:val="24"/>
        </w:rPr>
        <w:t xml:space="preserve">правление является юридическим лицом, имеет самостоятельный баланс, лицевой счет в отделении по </w:t>
      </w:r>
      <w:proofErr w:type="spellStart"/>
      <w:r w:rsidRPr="009731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3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3108">
        <w:rPr>
          <w:rFonts w:ascii="Times New Roman" w:hAnsi="Times New Roman" w:cs="Times New Roman"/>
          <w:sz w:val="24"/>
          <w:szCs w:val="24"/>
        </w:rPr>
        <w:t>хтубинску</w:t>
      </w:r>
      <w:proofErr w:type="spellEnd"/>
      <w:r w:rsidRPr="009731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3108">
        <w:rPr>
          <w:rFonts w:ascii="Times New Roman" w:hAnsi="Times New Roman" w:cs="Times New Roman"/>
          <w:sz w:val="24"/>
          <w:szCs w:val="24"/>
        </w:rPr>
        <w:t>Ахтубинскому</w:t>
      </w:r>
      <w:proofErr w:type="spellEnd"/>
      <w:r w:rsidRPr="00973108">
        <w:rPr>
          <w:rFonts w:ascii="Times New Roman" w:hAnsi="Times New Roman" w:cs="Times New Roman"/>
          <w:sz w:val="24"/>
          <w:szCs w:val="24"/>
        </w:rPr>
        <w:t xml:space="preserve"> району УФК по Астраханской области расчетные и иные счета в учреждениях банка, круглую печать, штампы и бланки со своим наименованием, другие реквизиты.</w:t>
      </w:r>
    </w:p>
    <w:p w:rsidR="00973108" w:rsidRDefault="00973108" w:rsidP="002F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08">
        <w:rPr>
          <w:rFonts w:ascii="Times New Roman" w:hAnsi="Times New Roman" w:cs="Times New Roman"/>
          <w:sz w:val="24"/>
          <w:szCs w:val="24"/>
        </w:rPr>
        <w:t xml:space="preserve">Управление от своего имени заключает договоры, приобретает и осуществляет имущественные и личные неимущественные права, </w:t>
      </w:r>
      <w:proofErr w:type="gramStart"/>
      <w:r w:rsidRPr="00973108">
        <w:rPr>
          <w:rFonts w:ascii="Times New Roman" w:hAnsi="Times New Roman" w:cs="Times New Roman"/>
          <w:sz w:val="24"/>
          <w:szCs w:val="24"/>
        </w:rPr>
        <w:t>несет соответствующие обязанности</w:t>
      </w:r>
      <w:proofErr w:type="gramEnd"/>
      <w:r w:rsidRPr="00973108">
        <w:rPr>
          <w:rFonts w:ascii="Times New Roman" w:hAnsi="Times New Roman" w:cs="Times New Roman"/>
          <w:sz w:val="24"/>
          <w:szCs w:val="24"/>
        </w:rPr>
        <w:t>, выступает в качестве истца и ответчика в судах в пределах своей компетенции.</w:t>
      </w:r>
    </w:p>
    <w:p w:rsidR="00973108" w:rsidRPr="00973108" w:rsidRDefault="00973108" w:rsidP="0097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08">
        <w:rPr>
          <w:rFonts w:ascii="Times New Roman" w:hAnsi="Times New Roman" w:cs="Times New Roman"/>
          <w:sz w:val="24"/>
          <w:szCs w:val="24"/>
        </w:rPr>
        <w:t>Местонахождение Управления:</w:t>
      </w:r>
    </w:p>
    <w:p w:rsidR="00973108" w:rsidRPr="00973108" w:rsidRDefault="00973108" w:rsidP="0097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08">
        <w:rPr>
          <w:rFonts w:ascii="Times New Roman" w:hAnsi="Times New Roman" w:cs="Times New Roman"/>
          <w:sz w:val="24"/>
          <w:szCs w:val="24"/>
        </w:rPr>
        <w:t xml:space="preserve">Юридический адрес: 416500,  Астраханская область, г. Ахтубинск, ул. Волгоградская, 79.    </w:t>
      </w:r>
    </w:p>
    <w:p w:rsidR="00973108" w:rsidRPr="00DA03C5" w:rsidRDefault="00973108" w:rsidP="00973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108">
        <w:rPr>
          <w:rFonts w:ascii="Times New Roman" w:hAnsi="Times New Roman" w:cs="Times New Roman"/>
          <w:sz w:val="24"/>
          <w:szCs w:val="24"/>
        </w:rPr>
        <w:t xml:space="preserve">Фактический адрес Управления культуры и кинофикации совпадает с </w:t>
      </w:r>
      <w:proofErr w:type="gramStart"/>
      <w:r w:rsidRPr="00973108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 w:rsidRPr="00973108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Как юридическое лицо в соответствии с Федеральным законом «О государственной регистрации юридических лиц» от 08.08.2001 № 129-ФЗ </w:t>
      </w:r>
      <w:r w:rsidR="008112C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DA03C5">
        <w:rPr>
          <w:rFonts w:ascii="Times New Roman" w:hAnsi="Times New Roman" w:cs="Times New Roman"/>
          <w:sz w:val="24"/>
          <w:szCs w:val="24"/>
        </w:rPr>
        <w:t xml:space="preserve">внесено в Единый государственный реестр юридических лиц под основным государственным регистрационным  номером </w:t>
      </w:r>
      <w:r w:rsidR="002F6327" w:rsidRPr="00805C85">
        <w:rPr>
          <w:rFonts w:ascii="Times New Roman" w:hAnsi="Times New Roman" w:cs="Times New Roman"/>
          <w:sz w:val="24"/>
          <w:szCs w:val="24"/>
        </w:rPr>
        <w:t>1023000508</w:t>
      </w:r>
      <w:r w:rsidR="00973108">
        <w:rPr>
          <w:rFonts w:ascii="Times New Roman" w:hAnsi="Times New Roman" w:cs="Times New Roman"/>
          <w:sz w:val="24"/>
          <w:szCs w:val="24"/>
        </w:rPr>
        <w:t>552</w:t>
      </w:r>
      <w:r w:rsidRPr="00805C85">
        <w:rPr>
          <w:rFonts w:ascii="Times New Roman" w:hAnsi="Times New Roman" w:cs="Times New Roman"/>
          <w:sz w:val="24"/>
          <w:szCs w:val="24"/>
        </w:rPr>
        <w:t xml:space="preserve"> (свидетельство серии 30 № 00</w:t>
      </w:r>
      <w:r w:rsidR="00973108">
        <w:rPr>
          <w:rFonts w:ascii="Times New Roman" w:hAnsi="Times New Roman" w:cs="Times New Roman"/>
          <w:sz w:val="24"/>
          <w:szCs w:val="24"/>
        </w:rPr>
        <w:t>0600391</w:t>
      </w:r>
      <w:r w:rsidRPr="00805C85">
        <w:rPr>
          <w:rFonts w:ascii="Times New Roman" w:hAnsi="Times New Roman" w:cs="Times New Roman"/>
          <w:sz w:val="24"/>
          <w:szCs w:val="24"/>
        </w:rPr>
        <w:t xml:space="preserve"> от </w:t>
      </w:r>
      <w:r w:rsidR="00973108">
        <w:rPr>
          <w:rFonts w:ascii="Times New Roman" w:hAnsi="Times New Roman" w:cs="Times New Roman"/>
          <w:sz w:val="24"/>
          <w:szCs w:val="24"/>
        </w:rPr>
        <w:t>21.11.</w:t>
      </w:r>
      <w:r w:rsidRPr="00805C85">
        <w:rPr>
          <w:rFonts w:ascii="Times New Roman" w:hAnsi="Times New Roman" w:cs="Times New Roman"/>
          <w:sz w:val="24"/>
          <w:szCs w:val="24"/>
        </w:rPr>
        <w:t>20</w:t>
      </w:r>
      <w:r w:rsidR="00973108">
        <w:rPr>
          <w:rFonts w:ascii="Times New Roman" w:hAnsi="Times New Roman" w:cs="Times New Roman"/>
          <w:sz w:val="24"/>
          <w:szCs w:val="24"/>
        </w:rPr>
        <w:t>02</w:t>
      </w:r>
      <w:r w:rsidRPr="00805C85">
        <w:rPr>
          <w:rFonts w:ascii="Times New Roman" w:hAnsi="Times New Roman" w:cs="Times New Roman"/>
          <w:sz w:val="24"/>
          <w:szCs w:val="24"/>
        </w:rPr>
        <w:t>).</w:t>
      </w:r>
      <w:r w:rsidRPr="00DA03C5">
        <w:rPr>
          <w:rFonts w:ascii="Times New Roman" w:hAnsi="Times New Roman" w:cs="Times New Roman"/>
          <w:sz w:val="24"/>
          <w:szCs w:val="24"/>
        </w:rPr>
        <w:t xml:space="preserve"> При регистрации и постановке на учет в налоговом органе присвоен </w:t>
      </w:r>
      <w:r w:rsidRPr="00DA03C5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идентификационный номер налогоплательщика </w:t>
      </w:r>
      <w:r w:rsidR="00973108">
        <w:rPr>
          <w:rFonts w:ascii="Times New Roman" w:hAnsi="Times New Roman" w:cs="Times New Roman"/>
          <w:sz w:val="24"/>
          <w:szCs w:val="24"/>
        </w:rPr>
        <w:t>301000658</w:t>
      </w:r>
      <w:r w:rsidRPr="00DA03C5">
        <w:rPr>
          <w:rFonts w:ascii="Times New Roman" w:hAnsi="Times New Roman" w:cs="Times New Roman"/>
          <w:sz w:val="24"/>
          <w:szCs w:val="24"/>
        </w:rPr>
        <w:t xml:space="preserve">, КПП 300101001 (свидетельство серии </w:t>
      </w:r>
      <w:r w:rsidRPr="00805C85">
        <w:rPr>
          <w:rFonts w:ascii="Times New Roman" w:hAnsi="Times New Roman" w:cs="Times New Roman"/>
          <w:sz w:val="24"/>
          <w:szCs w:val="24"/>
        </w:rPr>
        <w:t xml:space="preserve">30 № </w:t>
      </w:r>
      <w:r w:rsidR="00973108">
        <w:rPr>
          <w:rFonts w:ascii="Times New Roman" w:hAnsi="Times New Roman" w:cs="Times New Roman"/>
          <w:sz w:val="24"/>
          <w:szCs w:val="24"/>
        </w:rPr>
        <w:t>000537492</w:t>
      </w:r>
      <w:r w:rsidR="00805C85" w:rsidRPr="00805C85">
        <w:rPr>
          <w:rFonts w:ascii="Times New Roman" w:hAnsi="Times New Roman" w:cs="Times New Roman"/>
          <w:sz w:val="24"/>
          <w:szCs w:val="24"/>
        </w:rPr>
        <w:t xml:space="preserve"> </w:t>
      </w:r>
      <w:r w:rsidRPr="00805C85">
        <w:rPr>
          <w:rFonts w:ascii="Times New Roman" w:hAnsi="Times New Roman" w:cs="Times New Roman"/>
          <w:sz w:val="24"/>
          <w:szCs w:val="24"/>
        </w:rPr>
        <w:t xml:space="preserve">от </w:t>
      </w:r>
      <w:r w:rsidR="00973108">
        <w:rPr>
          <w:rFonts w:ascii="Times New Roman" w:hAnsi="Times New Roman" w:cs="Times New Roman"/>
          <w:sz w:val="24"/>
          <w:szCs w:val="24"/>
        </w:rPr>
        <w:t>14.01.1997</w:t>
      </w:r>
      <w:r w:rsidRPr="00DA03C5">
        <w:rPr>
          <w:rFonts w:ascii="Times New Roman" w:hAnsi="Times New Roman" w:cs="Times New Roman"/>
          <w:sz w:val="24"/>
          <w:szCs w:val="24"/>
        </w:rPr>
        <w:t>).</w:t>
      </w:r>
    </w:p>
    <w:p w:rsidR="00F51F9B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У</w:t>
      </w:r>
      <w:r w:rsidR="008112C8">
        <w:rPr>
          <w:rFonts w:ascii="Times New Roman" w:hAnsi="Times New Roman" w:cs="Times New Roman"/>
          <w:sz w:val="24"/>
          <w:szCs w:val="24"/>
        </w:rPr>
        <w:t>правление</w:t>
      </w:r>
      <w:r w:rsidRPr="00DA03C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основании </w:t>
      </w:r>
      <w:r w:rsidR="007B0C43">
        <w:rPr>
          <w:rFonts w:ascii="Times New Roman" w:hAnsi="Times New Roman" w:cs="Times New Roman"/>
          <w:sz w:val="24"/>
          <w:szCs w:val="24"/>
        </w:rPr>
        <w:t>Положения</w:t>
      </w:r>
      <w:r w:rsidRPr="00DA03C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7B0C43">
        <w:rPr>
          <w:rFonts w:ascii="Times New Roman" w:hAnsi="Times New Roman" w:cs="Times New Roman"/>
          <w:sz w:val="24"/>
          <w:szCs w:val="24"/>
        </w:rPr>
        <w:t>решением Совета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7B0C43">
        <w:rPr>
          <w:rFonts w:ascii="Times New Roman" w:hAnsi="Times New Roman" w:cs="Times New Roman"/>
          <w:sz w:val="24"/>
          <w:szCs w:val="24"/>
        </w:rPr>
        <w:t>МО</w:t>
      </w:r>
      <w:r w:rsidRPr="00DA03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7B0C43">
        <w:rPr>
          <w:rFonts w:ascii="Times New Roman" w:hAnsi="Times New Roman" w:cs="Times New Roman"/>
          <w:sz w:val="24"/>
          <w:szCs w:val="24"/>
        </w:rPr>
        <w:t>26.04.2012</w:t>
      </w:r>
      <w:r w:rsidRPr="00DA03C5">
        <w:rPr>
          <w:rFonts w:ascii="Times New Roman" w:hAnsi="Times New Roman" w:cs="Times New Roman"/>
          <w:sz w:val="24"/>
          <w:szCs w:val="24"/>
        </w:rPr>
        <w:t xml:space="preserve"> № </w:t>
      </w:r>
      <w:r w:rsidR="007B0C43">
        <w:rPr>
          <w:rFonts w:ascii="Times New Roman" w:hAnsi="Times New Roman" w:cs="Times New Roman"/>
          <w:sz w:val="24"/>
          <w:szCs w:val="24"/>
        </w:rPr>
        <w:t>22</w:t>
      </w:r>
      <w:r w:rsidRPr="00DA0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C43" w:rsidRPr="00DA03C5" w:rsidRDefault="007B0C43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43">
        <w:rPr>
          <w:rFonts w:ascii="Times New Roman" w:hAnsi="Times New Roman" w:cs="Times New Roman"/>
          <w:sz w:val="24"/>
          <w:szCs w:val="24"/>
        </w:rPr>
        <w:t>В своей деятельности Управление руководствуется  Конституцией Российской Федерации, Гражданским кодексом Российской Федерации,  Законом Российской Федерации от 09.10.92 № 3612 «Основы законодательства Российской Федерации о культуре», законами и  нормативными актами Российской Федерации, Астраханской области, МО «</w:t>
      </w:r>
      <w:proofErr w:type="spellStart"/>
      <w:r w:rsidRPr="007B0C4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B0C43">
        <w:rPr>
          <w:rFonts w:ascii="Times New Roman" w:hAnsi="Times New Roman" w:cs="Times New Roman"/>
          <w:sz w:val="24"/>
          <w:szCs w:val="24"/>
        </w:rPr>
        <w:t xml:space="preserve"> район»,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C43" w:rsidRDefault="007B0C43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43">
        <w:rPr>
          <w:rFonts w:ascii="Times New Roman" w:hAnsi="Times New Roman" w:cs="Times New Roman"/>
          <w:sz w:val="24"/>
          <w:szCs w:val="24"/>
        </w:rPr>
        <w:t xml:space="preserve">Координацию деятельности Управления и </w:t>
      </w:r>
      <w:proofErr w:type="gramStart"/>
      <w:r w:rsidRPr="007B0C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0C43">
        <w:rPr>
          <w:rFonts w:ascii="Times New Roman" w:hAnsi="Times New Roman" w:cs="Times New Roman"/>
          <w:sz w:val="24"/>
          <w:szCs w:val="24"/>
        </w:rPr>
        <w:t xml:space="preserve"> выполнением возложенных на него функций осуществляет глава </w:t>
      </w:r>
      <w:r w:rsidR="00FA1697">
        <w:rPr>
          <w:rFonts w:ascii="Times New Roman" w:hAnsi="Times New Roman" w:cs="Times New Roman"/>
          <w:sz w:val="24"/>
          <w:szCs w:val="24"/>
        </w:rPr>
        <w:t>а</w:t>
      </w:r>
      <w:r w:rsidRPr="007B0C43">
        <w:rPr>
          <w:rFonts w:ascii="Times New Roman" w:hAnsi="Times New Roman" w:cs="Times New Roman"/>
          <w:sz w:val="24"/>
          <w:szCs w:val="24"/>
        </w:rPr>
        <w:t>дминистрации</w:t>
      </w:r>
      <w:r w:rsidR="00FA169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FA169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FA169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B0C43">
        <w:rPr>
          <w:rFonts w:ascii="Times New Roman" w:hAnsi="Times New Roman" w:cs="Times New Roman"/>
          <w:sz w:val="24"/>
          <w:szCs w:val="24"/>
        </w:rPr>
        <w:t xml:space="preserve"> и заместитель главы </w:t>
      </w:r>
      <w:r w:rsidR="00FA1697">
        <w:rPr>
          <w:rFonts w:ascii="Times New Roman" w:hAnsi="Times New Roman" w:cs="Times New Roman"/>
          <w:sz w:val="24"/>
          <w:szCs w:val="24"/>
        </w:rPr>
        <w:t>а</w:t>
      </w:r>
      <w:r w:rsidRPr="007B0C43">
        <w:rPr>
          <w:rFonts w:ascii="Times New Roman" w:hAnsi="Times New Roman" w:cs="Times New Roman"/>
          <w:sz w:val="24"/>
          <w:szCs w:val="24"/>
        </w:rPr>
        <w:t>дминистрации, курирующий вопросы культуры.</w:t>
      </w:r>
    </w:p>
    <w:p w:rsidR="007B0C43" w:rsidRDefault="007B0C43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43">
        <w:rPr>
          <w:rFonts w:ascii="Times New Roman" w:hAnsi="Times New Roman" w:cs="Times New Roman"/>
          <w:sz w:val="24"/>
          <w:szCs w:val="24"/>
        </w:rPr>
        <w:t>Управление является бюджетной организацией и финансируется из бюджета МО «</w:t>
      </w:r>
      <w:proofErr w:type="spellStart"/>
      <w:r w:rsidRPr="007B0C4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B0C43">
        <w:rPr>
          <w:rFonts w:ascii="Times New Roman" w:hAnsi="Times New Roman" w:cs="Times New Roman"/>
          <w:sz w:val="24"/>
          <w:szCs w:val="24"/>
        </w:rPr>
        <w:t xml:space="preserve"> район»  на основе сметы доходов и расходов.</w:t>
      </w:r>
    </w:p>
    <w:p w:rsidR="007B0C43" w:rsidRPr="007B0C43" w:rsidRDefault="007B0C43" w:rsidP="007B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43">
        <w:rPr>
          <w:rFonts w:ascii="Times New Roman" w:hAnsi="Times New Roman" w:cs="Times New Roman"/>
          <w:sz w:val="24"/>
          <w:szCs w:val="24"/>
        </w:rPr>
        <w:t>Управление является распорядителем бюджетных средств МО «</w:t>
      </w:r>
      <w:proofErr w:type="spellStart"/>
      <w:r w:rsidRPr="007B0C4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B0C43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1225B8">
        <w:rPr>
          <w:rFonts w:ascii="Times New Roman" w:hAnsi="Times New Roman" w:cs="Times New Roman"/>
          <w:sz w:val="24"/>
          <w:szCs w:val="24"/>
        </w:rPr>
        <w:t xml:space="preserve">выделяемых на развитие культуры, </w:t>
      </w:r>
      <w:r w:rsidR="001225B8" w:rsidRPr="001225B8">
        <w:rPr>
          <w:rFonts w:ascii="Times New Roman" w:hAnsi="Times New Roman" w:cs="Times New Roman"/>
          <w:sz w:val="24"/>
          <w:szCs w:val="24"/>
        </w:rPr>
        <w:t>составляет бюджетную роспись, распределяет лимиты бюджетных обязательств по подведомственным получателям бюджетных средств  МО «</w:t>
      </w:r>
      <w:proofErr w:type="spellStart"/>
      <w:r w:rsidR="001225B8" w:rsidRPr="001225B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1225B8" w:rsidRPr="001225B8">
        <w:rPr>
          <w:rFonts w:ascii="Times New Roman" w:hAnsi="Times New Roman" w:cs="Times New Roman"/>
          <w:sz w:val="24"/>
          <w:szCs w:val="24"/>
        </w:rPr>
        <w:t xml:space="preserve"> район» и направляет их в орган, исполняющий бюджет МО «</w:t>
      </w:r>
      <w:proofErr w:type="spellStart"/>
      <w:r w:rsidR="001225B8" w:rsidRPr="001225B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1225B8" w:rsidRPr="001225B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21308">
        <w:rPr>
          <w:rFonts w:ascii="Times New Roman" w:hAnsi="Times New Roman" w:cs="Times New Roman"/>
          <w:sz w:val="24"/>
          <w:szCs w:val="24"/>
        </w:rPr>
        <w:t xml:space="preserve">. Управление </w:t>
      </w:r>
      <w:proofErr w:type="gramStart"/>
      <w:r w:rsidR="00E21308">
        <w:rPr>
          <w:rFonts w:ascii="Times New Roman" w:hAnsi="Times New Roman" w:cs="Times New Roman"/>
          <w:sz w:val="24"/>
          <w:szCs w:val="24"/>
        </w:rPr>
        <w:t>у</w:t>
      </w:r>
      <w:r w:rsidR="00E21308" w:rsidRPr="00E21308">
        <w:rPr>
          <w:rFonts w:ascii="Times New Roman" w:hAnsi="Times New Roman" w:cs="Times New Roman"/>
          <w:sz w:val="24"/>
          <w:szCs w:val="24"/>
        </w:rPr>
        <w:t>тверждает</w:t>
      </w:r>
      <w:proofErr w:type="gramEnd"/>
      <w:r w:rsidR="00E21308" w:rsidRPr="00E21308">
        <w:rPr>
          <w:rFonts w:ascii="Times New Roman" w:hAnsi="Times New Roman" w:cs="Times New Roman"/>
          <w:sz w:val="24"/>
          <w:szCs w:val="24"/>
        </w:rPr>
        <w:t xml:space="preserve"> планы финансово-хозяйственной деятельности подведомственных бюджетных учреждений культуры и осуществляет контроль за использованием ими бюджетных средств</w:t>
      </w:r>
      <w:r w:rsidR="00E21308">
        <w:rPr>
          <w:rFonts w:ascii="Times New Roman" w:hAnsi="Times New Roman" w:cs="Times New Roman"/>
          <w:sz w:val="24"/>
          <w:szCs w:val="24"/>
        </w:rPr>
        <w:t xml:space="preserve">; </w:t>
      </w:r>
      <w:r w:rsidR="00E21308" w:rsidRPr="00E21308">
        <w:rPr>
          <w:rFonts w:ascii="Times New Roman" w:hAnsi="Times New Roman" w:cs="Times New Roman"/>
          <w:sz w:val="24"/>
          <w:szCs w:val="24"/>
        </w:rPr>
        <w:t>разрабатывает муниципальное задание для подведомственных муниципальных  учреждений, и осуществляет контроль за его исполнением</w:t>
      </w:r>
      <w:r w:rsidR="00E21308">
        <w:rPr>
          <w:rFonts w:ascii="Times New Roman" w:hAnsi="Times New Roman" w:cs="Times New Roman"/>
          <w:sz w:val="24"/>
          <w:szCs w:val="24"/>
        </w:rPr>
        <w:t xml:space="preserve">; </w:t>
      </w:r>
      <w:r w:rsidR="00E21308" w:rsidRPr="00E21308">
        <w:rPr>
          <w:rFonts w:ascii="Times New Roman" w:hAnsi="Times New Roman" w:cs="Times New Roman"/>
          <w:sz w:val="24"/>
          <w:szCs w:val="24"/>
        </w:rPr>
        <w:t>разрабатывает и реализует целевые отраслевые программы развития  культуры и осуществляет контроль за их исполнением</w:t>
      </w:r>
      <w:r w:rsidR="00E21308">
        <w:rPr>
          <w:rFonts w:ascii="Times New Roman" w:hAnsi="Times New Roman" w:cs="Times New Roman"/>
          <w:sz w:val="24"/>
          <w:szCs w:val="24"/>
        </w:rPr>
        <w:t>.</w:t>
      </w:r>
    </w:p>
    <w:p w:rsidR="007B0C43" w:rsidRPr="007B0C43" w:rsidRDefault="007B0C43" w:rsidP="007B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43">
        <w:rPr>
          <w:rFonts w:ascii="Times New Roman" w:hAnsi="Times New Roman" w:cs="Times New Roman"/>
          <w:sz w:val="24"/>
          <w:szCs w:val="24"/>
        </w:rPr>
        <w:t>На Управление возлагается решение вопросов местного значения в сфере культуры, отнесенных к компетенции МО «</w:t>
      </w:r>
      <w:proofErr w:type="spellStart"/>
      <w:r w:rsidRPr="007B0C4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B0C43">
        <w:rPr>
          <w:rFonts w:ascii="Times New Roman" w:hAnsi="Times New Roman" w:cs="Times New Roman"/>
          <w:sz w:val="24"/>
          <w:szCs w:val="24"/>
        </w:rPr>
        <w:t xml:space="preserve"> район» законодательством Российской Федерации, законодательством Астраханской области, решениями органов местного самоуправления МО «</w:t>
      </w:r>
      <w:proofErr w:type="spellStart"/>
      <w:r w:rsidRPr="007B0C4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B0C4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B0C43" w:rsidRPr="007B0C43" w:rsidRDefault="007B0C43" w:rsidP="007B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43">
        <w:rPr>
          <w:rFonts w:ascii="Times New Roman" w:hAnsi="Times New Roman" w:cs="Times New Roman"/>
          <w:sz w:val="24"/>
          <w:szCs w:val="24"/>
        </w:rPr>
        <w:t xml:space="preserve">Управление является учредителем муниципальных учреждений культуры, осуществляет создание новых, развитие и реорганизацию действующих учреждений культуры.                                                         </w:t>
      </w:r>
    </w:p>
    <w:p w:rsidR="007B0C43" w:rsidRDefault="007B0C43" w:rsidP="007B0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C43">
        <w:rPr>
          <w:rFonts w:ascii="Times New Roman" w:hAnsi="Times New Roman" w:cs="Times New Roman"/>
          <w:sz w:val="24"/>
          <w:szCs w:val="24"/>
        </w:rPr>
        <w:t xml:space="preserve">Управление осуществляет оперативное руководство деятельностью муниципальных учреждений культуры, а так же координирует совместную деятельность  всех учреждений культуры, находящихся  на территории МО « </w:t>
      </w:r>
      <w:proofErr w:type="spellStart"/>
      <w:r w:rsidRPr="007B0C4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B0C43">
        <w:rPr>
          <w:rFonts w:ascii="Times New Roman" w:hAnsi="Times New Roman" w:cs="Times New Roman"/>
          <w:sz w:val="24"/>
          <w:szCs w:val="24"/>
        </w:rPr>
        <w:t xml:space="preserve"> район» независимо от форм собственности.</w:t>
      </w:r>
    </w:p>
    <w:p w:rsidR="00EF3C7C" w:rsidRDefault="00EF3C7C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41B">
        <w:rPr>
          <w:rFonts w:ascii="Times New Roman" w:hAnsi="Times New Roman" w:cs="Times New Roman"/>
          <w:sz w:val="24"/>
          <w:szCs w:val="24"/>
        </w:rPr>
        <w:t>Комитет  имущественных  отношений  администрации  МО «</w:t>
      </w:r>
      <w:proofErr w:type="spellStart"/>
      <w:r w:rsidRPr="00CD241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CD241B">
        <w:rPr>
          <w:rFonts w:ascii="Times New Roman" w:hAnsi="Times New Roman" w:cs="Times New Roman"/>
          <w:sz w:val="24"/>
          <w:szCs w:val="24"/>
        </w:rPr>
        <w:t xml:space="preserve"> район»  закрепляет  за </w:t>
      </w:r>
      <w:r w:rsidR="00F57005" w:rsidRPr="00CD241B">
        <w:rPr>
          <w:rFonts w:ascii="Times New Roman" w:hAnsi="Times New Roman" w:cs="Times New Roman"/>
          <w:sz w:val="24"/>
          <w:szCs w:val="24"/>
        </w:rPr>
        <w:t>Управлением</w:t>
      </w:r>
      <w:r w:rsidRPr="00CD241B">
        <w:rPr>
          <w:rFonts w:ascii="Times New Roman" w:hAnsi="Times New Roman" w:cs="Times New Roman"/>
          <w:sz w:val="24"/>
          <w:szCs w:val="24"/>
        </w:rPr>
        <w:t xml:space="preserve">, в целях обеспечения </w:t>
      </w:r>
      <w:r w:rsidR="00F57005" w:rsidRPr="00CD241B">
        <w:rPr>
          <w:rFonts w:ascii="Times New Roman" w:hAnsi="Times New Roman" w:cs="Times New Roman"/>
          <w:sz w:val="24"/>
          <w:szCs w:val="24"/>
        </w:rPr>
        <w:t>своей</w:t>
      </w:r>
      <w:r w:rsidRPr="00CD241B">
        <w:rPr>
          <w:rFonts w:ascii="Times New Roman" w:hAnsi="Times New Roman" w:cs="Times New Roman"/>
          <w:sz w:val="24"/>
          <w:szCs w:val="24"/>
        </w:rPr>
        <w:t xml:space="preserve"> деятельности на праве оперативного управления,  движимое  и  недвижимое  имущество  согласно  до</w:t>
      </w:r>
      <w:r w:rsidR="007F268C" w:rsidRPr="00CD241B">
        <w:rPr>
          <w:rFonts w:ascii="Times New Roman" w:hAnsi="Times New Roman" w:cs="Times New Roman"/>
          <w:sz w:val="24"/>
          <w:szCs w:val="24"/>
        </w:rPr>
        <w:t xml:space="preserve">говору об оперативном управлении от </w:t>
      </w:r>
      <w:r w:rsidR="00CD241B">
        <w:rPr>
          <w:rFonts w:ascii="Times New Roman" w:hAnsi="Times New Roman" w:cs="Times New Roman"/>
          <w:sz w:val="24"/>
          <w:szCs w:val="24"/>
        </w:rPr>
        <w:t>09.</w:t>
      </w:r>
      <w:r w:rsidR="007F268C" w:rsidRPr="00CD241B">
        <w:rPr>
          <w:rFonts w:ascii="Times New Roman" w:hAnsi="Times New Roman" w:cs="Times New Roman"/>
          <w:sz w:val="24"/>
          <w:szCs w:val="24"/>
        </w:rPr>
        <w:t>01.2012 №</w:t>
      </w:r>
      <w:r w:rsidR="00CD241B">
        <w:rPr>
          <w:rFonts w:ascii="Times New Roman" w:hAnsi="Times New Roman" w:cs="Times New Roman"/>
          <w:sz w:val="24"/>
          <w:szCs w:val="24"/>
        </w:rPr>
        <w:t xml:space="preserve"> </w:t>
      </w:r>
      <w:r w:rsidR="007F268C" w:rsidRPr="00CD241B">
        <w:rPr>
          <w:rFonts w:ascii="Times New Roman" w:hAnsi="Times New Roman" w:cs="Times New Roman"/>
          <w:sz w:val="24"/>
          <w:szCs w:val="24"/>
        </w:rPr>
        <w:t>1</w:t>
      </w:r>
      <w:r w:rsidR="00CD241B">
        <w:rPr>
          <w:rFonts w:ascii="Times New Roman" w:hAnsi="Times New Roman" w:cs="Times New Roman"/>
          <w:sz w:val="24"/>
          <w:szCs w:val="24"/>
        </w:rPr>
        <w:t>17 и на праве безвозмездного пользования объектом нежилого муниципального фонда (кабинеты) согласно договору от 31.12.009 № 2/10.</w:t>
      </w:r>
    </w:p>
    <w:p w:rsidR="007B0C43" w:rsidRDefault="008112C8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2C8">
        <w:rPr>
          <w:rFonts w:ascii="Times New Roman" w:hAnsi="Times New Roman" w:cs="Times New Roman"/>
          <w:sz w:val="24"/>
          <w:szCs w:val="24"/>
        </w:rPr>
        <w:t>Должностным лицом, отвечающим за деятельность Управления, является начальник управления культуры и кинофикации  администрации МО «</w:t>
      </w:r>
      <w:proofErr w:type="spellStart"/>
      <w:r w:rsidRPr="008112C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112C8">
        <w:rPr>
          <w:rFonts w:ascii="Times New Roman" w:hAnsi="Times New Roman" w:cs="Times New Roman"/>
          <w:sz w:val="24"/>
          <w:szCs w:val="24"/>
        </w:rPr>
        <w:t xml:space="preserve"> район», назначаемый и освобождаемый  от должности  Главой  МО «</w:t>
      </w:r>
      <w:proofErr w:type="spellStart"/>
      <w:r w:rsidRPr="008112C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112C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559E8" w:rsidRDefault="006559E8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подписи денежных и расчетных документов</w:t>
      </w:r>
      <w:r w:rsidR="00FA1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 выполненных работ</w:t>
      </w:r>
      <w:r w:rsidR="00FA1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доверенностей на получение материальных ценностей, финансовых обязательств, также счетов-фактур за руководителя имеет право начальник управления культуры и кинофикации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Геннадьевна.</w:t>
      </w:r>
    </w:p>
    <w:p w:rsidR="00E21308" w:rsidRDefault="006559E8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1308" w:rsidRPr="00E21308">
        <w:rPr>
          <w:rFonts w:ascii="Times New Roman" w:hAnsi="Times New Roman" w:cs="Times New Roman"/>
          <w:sz w:val="24"/>
          <w:szCs w:val="24"/>
        </w:rPr>
        <w:t>ачальник Управления культуры и кинофикации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Управления культуры</w:t>
      </w:r>
      <w:r w:rsidR="00E21308">
        <w:rPr>
          <w:rFonts w:ascii="Times New Roman" w:hAnsi="Times New Roman" w:cs="Times New Roman"/>
          <w:sz w:val="24"/>
          <w:szCs w:val="24"/>
        </w:rPr>
        <w:t>.</w:t>
      </w:r>
    </w:p>
    <w:p w:rsidR="00E21308" w:rsidRDefault="00E21308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lastRenderedPageBreak/>
        <w:t>Структура и штатное расписание Управления утверждается начальником управления культуры по согласованию с главным распорядителем бюджетных средств МО «</w:t>
      </w:r>
      <w:proofErr w:type="spellStart"/>
      <w:r w:rsidRPr="00E2130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21308">
        <w:rPr>
          <w:rFonts w:ascii="Times New Roman" w:hAnsi="Times New Roman" w:cs="Times New Roman"/>
          <w:sz w:val="24"/>
          <w:szCs w:val="24"/>
        </w:rPr>
        <w:t xml:space="preserve"> район» в соответствии с законодательством Российской Федерации и нормативными правовыми актами МО «</w:t>
      </w:r>
      <w:proofErr w:type="spellStart"/>
      <w:r w:rsidRPr="00E2130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2130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EF3C7C" w:rsidRDefault="00EF3C7C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У</w:t>
      </w:r>
      <w:r w:rsidR="00F57005">
        <w:rPr>
          <w:rFonts w:ascii="Times New Roman" w:hAnsi="Times New Roman" w:cs="Times New Roman"/>
          <w:sz w:val="24"/>
          <w:szCs w:val="24"/>
        </w:rPr>
        <w:t>правление</w:t>
      </w:r>
      <w:r w:rsidRPr="00DA03C5">
        <w:rPr>
          <w:rFonts w:ascii="Times New Roman" w:hAnsi="Times New Roman" w:cs="Times New Roman"/>
          <w:sz w:val="24"/>
          <w:szCs w:val="24"/>
        </w:rPr>
        <w:t xml:space="preserve">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EF3C7C" w:rsidRDefault="00EF3C7C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592">
        <w:rPr>
          <w:rFonts w:ascii="Times New Roman" w:hAnsi="Times New Roman" w:cs="Times New Roman"/>
          <w:sz w:val="24"/>
          <w:szCs w:val="24"/>
        </w:rPr>
        <w:t>У</w:t>
      </w:r>
      <w:r w:rsidR="00F57005">
        <w:rPr>
          <w:rFonts w:ascii="Times New Roman" w:hAnsi="Times New Roman" w:cs="Times New Roman"/>
          <w:sz w:val="24"/>
          <w:szCs w:val="24"/>
        </w:rPr>
        <w:t>правлени</w:t>
      </w:r>
      <w:r w:rsidRPr="00893592">
        <w:rPr>
          <w:rFonts w:ascii="Times New Roman" w:hAnsi="Times New Roman" w:cs="Times New Roman"/>
          <w:sz w:val="24"/>
          <w:szCs w:val="24"/>
        </w:rPr>
        <w:t xml:space="preserve">е  передает  на  договорных  началах   ведение  бухгалтерского  </w:t>
      </w:r>
      <w:r w:rsidR="00E10F6A">
        <w:rPr>
          <w:rFonts w:ascii="Times New Roman" w:hAnsi="Times New Roman" w:cs="Times New Roman"/>
          <w:sz w:val="24"/>
          <w:szCs w:val="24"/>
        </w:rPr>
        <w:t xml:space="preserve">и налогового </w:t>
      </w:r>
      <w:r w:rsidRPr="00893592">
        <w:rPr>
          <w:rFonts w:ascii="Times New Roman" w:hAnsi="Times New Roman" w:cs="Times New Roman"/>
          <w:sz w:val="24"/>
          <w:szCs w:val="24"/>
        </w:rPr>
        <w:t xml:space="preserve">учета  </w:t>
      </w:r>
      <w:r w:rsidR="00E10F6A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Pr="00893592">
        <w:rPr>
          <w:rFonts w:ascii="Times New Roman" w:hAnsi="Times New Roman" w:cs="Times New Roman"/>
          <w:sz w:val="24"/>
          <w:szCs w:val="24"/>
        </w:rPr>
        <w:t xml:space="preserve">   </w:t>
      </w:r>
      <w:r w:rsidR="00E10F6A">
        <w:rPr>
          <w:rFonts w:ascii="Times New Roman" w:hAnsi="Times New Roman" w:cs="Times New Roman"/>
          <w:sz w:val="24"/>
          <w:szCs w:val="24"/>
        </w:rPr>
        <w:t>МБУ «Централизованная бухг</w:t>
      </w:r>
      <w:r w:rsidR="00DC59EC">
        <w:rPr>
          <w:rFonts w:ascii="Times New Roman" w:hAnsi="Times New Roman" w:cs="Times New Roman"/>
          <w:sz w:val="24"/>
          <w:szCs w:val="24"/>
        </w:rPr>
        <w:t>а</w:t>
      </w:r>
      <w:r w:rsidR="00E10F6A">
        <w:rPr>
          <w:rFonts w:ascii="Times New Roman" w:hAnsi="Times New Roman" w:cs="Times New Roman"/>
          <w:sz w:val="24"/>
          <w:szCs w:val="24"/>
        </w:rPr>
        <w:t>лтерия управления культуры и кинофикации»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C89">
        <w:rPr>
          <w:rFonts w:ascii="Times New Roman" w:hAnsi="Times New Roman" w:cs="Times New Roman"/>
          <w:sz w:val="24"/>
          <w:szCs w:val="24"/>
        </w:rPr>
        <w:t>(договор</w:t>
      </w:r>
      <w:r w:rsidR="00C90C89">
        <w:rPr>
          <w:rFonts w:ascii="Times New Roman" w:hAnsi="Times New Roman" w:cs="Times New Roman"/>
          <w:sz w:val="24"/>
          <w:szCs w:val="24"/>
        </w:rPr>
        <w:t xml:space="preserve"> от </w:t>
      </w:r>
      <w:r w:rsidR="00E10F6A">
        <w:rPr>
          <w:rFonts w:ascii="Times New Roman" w:hAnsi="Times New Roman" w:cs="Times New Roman"/>
          <w:sz w:val="24"/>
          <w:szCs w:val="24"/>
        </w:rPr>
        <w:t>01</w:t>
      </w:r>
      <w:r w:rsidR="00C90C89">
        <w:rPr>
          <w:rFonts w:ascii="Times New Roman" w:hAnsi="Times New Roman" w:cs="Times New Roman"/>
          <w:sz w:val="24"/>
          <w:szCs w:val="24"/>
        </w:rPr>
        <w:t xml:space="preserve">.12.2011 № </w:t>
      </w:r>
      <w:r w:rsidR="00E10F6A">
        <w:rPr>
          <w:rFonts w:ascii="Times New Roman" w:hAnsi="Times New Roman" w:cs="Times New Roman"/>
          <w:sz w:val="24"/>
          <w:szCs w:val="24"/>
        </w:rPr>
        <w:t>б/н</w:t>
      </w:r>
      <w:r w:rsidR="00C90C89">
        <w:rPr>
          <w:rFonts w:ascii="Times New Roman" w:hAnsi="Times New Roman" w:cs="Times New Roman"/>
          <w:sz w:val="24"/>
          <w:szCs w:val="24"/>
        </w:rPr>
        <w:t>).</w:t>
      </w:r>
    </w:p>
    <w:p w:rsidR="00E21308" w:rsidRDefault="00860BF5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BF5">
        <w:rPr>
          <w:rFonts w:ascii="Times New Roman" w:hAnsi="Times New Roman" w:cs="Times New Roman"/>
          <w:sz w:val="24"/>
          <w:szCs w:val="24"/>
        </w:rPr>
        <w:t xml:space="preserve">Деятельность централизованной бухгалтерии регламентируется Уставом, Учетной политикой, утвержденной приказом централизованной бухгалтерии управления </w:t>
      </w:r>
      <w:r w:rsidR="00A13263">
        <w:rPr>
          <w:rFonts w:ascii="Times New Roman" w:hAnsi="Times New Roman" w:cs="Times New Roman"/>
          <w:sz w:val="24"/>
          <w:szCs w:val="24"/>
        </w:rPr>
        <w:t>культуры и кинофикации</w:t>
      </w:r>
      <w:r w:rsidRPr="00860BF5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860BF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60BF5">
        <w:rPr>
          <w:rFonts w:ascii="Times New Roman" w:hAnsi="Times New Roman" w:cs="Times New Roman"/>
          <w:sz w:val="24"/>
          <w:szCs w:val="24"/>
        </w:rPr>
        <w:t xml:space="preserve"> район»  и должностными инструкциями  сотрудников бухгалтерии.</w:t>
      </w:r>
    </w:p>
    <w:p w:rsidR="00E21308" w:rsidRPr="00E21308" w:rsidRDefault="00E21308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t>Перечень муниципальных учреждений, учредителем которых является Управление культуры и кинофикации  администрации МО «</w:t>
      </w:r>
      <w:proofErr w:type="spellStart"/>
      <w:r w:rsidRPr="00E2130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21308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E21308" w:rsidRPr="00E21308" w:rsidRDefault="00E21308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t xml:space="preserve">-муниципальное бюджетное образовательное учреждение дополнительного образования детей «Районная детская школа искусств </w:t>
      </w:r>
      <w:proofErr w:type="spellStart"/>
      <w:r w:rsidRPr="00E21308">
        <w:rPr>
          <w:rFonts w:ascii="Times New Roman" w:hAnsi="Times New Roman" w:cs="Times New Roman"/>
          <w:sz w:val="24"/>
          <w:szCs w:val="24"/>
        </w:rPr>
        <w:t>им.М.А.Балакирева</w:t>
      </w:r>
      <w:proofErr w:type="spellEnd"/>
      <w:r w:rsidRPr="00E21308">
        <w:rPr>
          <w:rFonts w:ascii="Times New Roman" w:hAnsi="Times New Roman" w:cs="Times New Roman"/>
          <w:sz w:val="24"/>
          <w:szCs w:val="24"/>
        </w:rPr>
        <w:t>»</w:t>
      </w:r>
      <w:r w:rsidR="00DC59EC">
        <w:rPr>
          <w:rFonts w:ascii="Times New Roman" w:hAnsi="Times New Roman" w:cs="Times New Roman"/>
          <w:sz w:val="24"/>
          <w:szCs w:val="24"/>
        </w:rPr>
        <w:t>;</w:t>
      </w:r>
      <w:r w:rsidRPr="00E21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21308" w:rsidRPr="00E21308" w:rsidRDefault="00E21308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t xml:space="preserve">-муниципальное бюджетное образовательное учреждение дополнительного образования детей «Районная детская  художественная школа   № 4 им. </w:t>
      </w:r>
      <w:proofErr w:type="spellStart"/>
      <w:r w:rsidRPr="00E21308">
        <w:rPr>
          <w:rFonts w:ascii="Times New Roman" w:hAnsi="Times New Roman" w:cs="Times New Roman"/>
          <w:sz w:val="24"/>
          <w:szCs w:val="24"/>
        </w:rPr>
        <w:t>П.И.Котова</w:t>
      </w:r>
      <w:proofErr w:type="spellEnd"/>
      <w:r w:rsidRPr="00E21308">
        <w:rPr>
          <w:rFonts w:ascii="Times New Roman" w:hAnsi="Times New Roman" w:cs="Times New Roman"/>
          <w:sz w:val="24"/>
          <w:szCs w:val="24"/>
        </w:rPr>
        <w:t>»</w:t>
      </w:r>
      <w:r w:rsidR="00DC59EC">
        <w:rPr>
          <w:rFonts w:ascii="Times New Roman" w:hAnsi="Times New Roman" w:cs="Times New Roman"/>
          <w:sz w:val="24"/>
          <w:szCs w:val="24"/>
        </w:rPr>
        <w:t>;</w:t>
      </w:r>
    </w:p>
    <w:p w:rsidR="00E21308" w:rsidRPr="00E21308" w:rsidRDefault="00E21308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t xml:space="preserve">-муниципальное бюджетное учреждение по кинообслуживанию населения </w:t>
      </w:r>
      <w:proofErr w:type="spellStart"/>
      <w:r w:rsidRPr="00E213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13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1308">
        <w:rPr>
          <w:rFonts w:ascii="Times New Roman" w:hAnsi="Times New Roman" w:cs="Times New Roman"/>
          <w:sz w:val="24"/>
          <w:szCs w:val="24"/>
        </w:rPr>
        <w:t>хтубинска</w:t>
      </w:r>
      <w:proofErr w:type="spellEnd"/>
      <w:r w:rsidRPr="00E2130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E21308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E213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C59EC">
        <w:rPr>
          <w:rFonts w:ascii="Times New Roman" w:hAnsi="Times New Roman" w:cs="Times New Roman"/>
          <w:sz w:val="24"/>
          <w:szCs w:val="24"/>
        </w:rPr>
        <w:t>;</w:t>
      </w:r>
    </w:p>
    <w:p w:rsidR="00E21308" w:rsidRPr="00E21308" w:rsidRDefault="00E21308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t>-муниципальное бюджетное учреждение культуры  «</w:t>
      </w:r>
      <w:proofErr w:type="spellStart"/>
      <w:r w:rsidRPr="00E2130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E21308">
        <w:rPr>
          <w:rFonts w:ascii="Times New Roman" w:hAnsi="Times New Roman" w:cs="Times New Roman"/>
          <w:sz w:val="24"/>
          <w:szCs w:val="24"/>
        </w:rPr>
        <w:t xml:space="preserve"> центральная библиотека» МО «</w:t>
      </w:r>
      <w:proofErr w:type="spellStart"/>
      <w:r w:rsidRPr="00E2130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2130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C59EC">
        <w:rPr>
          <w:rFonts w:ascii="Times New Roman" w:hAnsi="Times New Roman" w:cs="Times New Roman"/>
          <w:sz w:val="24"/>
          <w:szCs w:val="24"/>
        </w:rPr>
        <w:t>;</w:t>
      </w:r>
    </w:p>
    <w:p w:rsidR="00E21308" w:rsidRPr="00E21308" w:rsidRDefault="00E21308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t>-муниципальное бюджетное учреждение  «Центр народной культуры» МО «</w:t>
      </w:r>
      <w:proofErr w:type="spellStart"/>
      <w:r w:rsidRPr="00E2130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2130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C59EC">
        <w:rPr>
          <w:rFonts w:ascii="Times New Roman" w:hAnsi="Times New Roman" w:cs="Times New Roman"/>
          <w:sz w:val="24"/>
          <w:szCs w:val="24"/>
        </w:rPr>
        <w:t>;</w:t>
      </w:r>
    </w:p>
    <w:p w:rsidR="00E21308" w:rsidRPr="00E21308" w:rsidRDefault="00E21308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t>–</w:t>
      </w:r>
      <w:r w:rsidRPr="00E21308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культуры «Районный историко-краеведческий музей»</w:t>
      </w:r>
      <w:r w:rsidR="00DC59EC">
        <w:rPr>
          <w:rFonts w:ascii="Times New Roman" w:hAnsi="Times New Roman" w:cs="Times New Roman"/>
          <w:sz w:val="24"/>
          <w:szCs w:val="24"/>
        </w:rPr>
        <w:t>;</w:t>
      </w:r>
    </w:p>
    <w:p w:rsidR="00E21308" w:rsidRPr="00E21308" w:rsidRDefault="00E21308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t>–</w:t>
      </w:r>
      <w:r w:rsidRPr="00E21308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«Централизованная бухгалтерия управления культуры и кинофикации»</w:t>
      </w:r>
      <w:r w:rsidR="00DC59EC">
        <w:rPr>
          <w:rFonts w:ascii="Times New Roman" w:hAnsi="Times New Roman" w:cs="Times New Roman"/>
          <w:sz w:val="24"/>
          <w:szCs w:val="24"/>
        </w:rPr>
        <w:t>;</w:t>
      </w:r>
    </w:p>
    <w:p w:rsidR="00E21308" w:rsidRPr="00E21308" w:rsidRDefault="00E21308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t>–</w:t>
      </w:r>
      <w:r w:rsidRPr="00E21308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«Хозяйственно-техническая служба»</w:t>
      </w:r>
      <w:r w:rsidR="00DC59EC">
        <w:rPr>
          <w:rFonts w:ascii="Times New Roman" w:hAnsi="Times New Roman" w:cs="Times New Roman"/>
          <w:sz w:val="24"/>
          <w:szCs w:val="24"/>
        </w:rPr>
        <w:t>;</w:t>
      </w:r>
    </w:p>
    <w:p w:rsidR="00E21308" w:rsidRDefault="00E21308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08">
        <w:rPr>
          <w:rFonts w:ascii="Times New Roman" w:hAnsi="Times New Roman" w:cs="Times New Roman"/>
          <w:sz w:val="24"/>
          <w:szCs w:val="24"/>
        </w:rPr>
        <w:t>–</w:t>
      </w:r>
      <w:r w:rsidRPr="00E21308">
        <w:rPr>
          <w:rFonts w:ascii="Times New Roman" w:hAnsi="Times New Roman" w:cs="Times New Roman"/>
          <w:sz w:val="24"/>
          <w:szCs w:val="24"/>
        </w:rPr>
        <w:tab/>
        <w:t>муниципальное казенное учреждение «Контрактная служба управления культуры и кинофикации»</w:t>
      </w:r>
      <w:r w:rsidR="00DC59EC">
        <w:rPr>
          <w:rFonts w:ascii="Times New Roman" w:hAnsi="Times New Roman" w:cs="Times New Roman"/>
          <w:sz w:val="24"/>
          <w:szCs w:val="24"/>
        </w:rPr>
        <w:t>.</w:t>
      </w:r>
    </w:p>
    <w:p w:rsidR="00C56BC7" w:rsidRDefault="00C56BC7" w:rsidP="00E21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57F" w:rsidRDefault="00C56BC7" w:rsidP="00F2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C7">
        <w:rPr>
          <w:rFonts w:ascii="Times New Roman" w:hAnsi="Times New Roman" w:cs="Times New Roman"/>
          <w:sz w:val="24"/>
          <w:szCs w:val="24"/>
        </w:rPr>
        <w:t>В ходе проверки были использованы следующие документы за период с 1.01.201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6BC7">
        <w:rPr>
          <w:rFonts w:ascii="Times New Roman" w:hAnsi="Times New Roman" w:cs="Times New Roman"/>
          <w:sz w:val="24"/>
          <w:szCs w:val="24"/>
        </w:rPr>
        <w:t xml:space="preserve"> по 31.12.2014</w:t>
      </w:r>
      <w:r w:rsidR="00A1326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56BC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r w:rsidRPr="00C56BC7">
        <w:rPr>
          <w:rFonts w:ascii="Times New Roman" w:hAnsi="Times New Roman" w:cs="Times New Roman"/>
          <w:sz w:val="24"/>
          <w:szCs w:val="24"/>
        </w:rPr>
        <w:t>, Учетная политика</w:t>
      </w:r>
      <w:r w:rsidR="0052296B">
        <w:rPr>
          <w:rFonts w:ascii="Times New Roman" w:hAnsi="Times New Roman" w:cs="Times New Roman"/>
          <w:sz w:val="24"/>
          <w:szCs w:val="24"/>
        </w:rPr>
        <w:t xml:space="preserve"> для целей бухгалтерского учета</w:t>
      </w:r>
      <w:r w:rsidR="00A13263">
        <w:rPr>
          <w:rFonts w:ascii="Times New Roman" w:hAnsi="Times New Roman" w:cs="Times New Roman"/>
          <w:sz w:val="24"/>
          <w:szCs w:val="24"/>
        </w:rPr>
        <w:t>,</w:t>
      </w:r>
      <w:r w:rsidR="0052296B">
        <w:rPr>
          <w:rFonts w:ascii="Times New Roman" w:hAnsi="Times New Roman" w:cs="Times New Roman"/>
          <w:sz w:val="24"/>
          <w:szCs w:val="24"/>
        </w:rPr>
        <w:t xml:space="preserve"> </w:t>
      </w:r>
      <w:r w:rsidRPr="00C56BC7">
        <w:rPr>
          <w:rFonts w:ascii="Times New Roman" w:hAnsi="Times New Roman" w:cs="Times New Roman"/>
          <w:sz w:val="24"/>
          <w:szCs w:val="24"/>
        </w:rPr>
        <w:t xml:space="preserve"> журнал «Главная книга», </w:t>
      </w:r>
      <w:r w:rsidR="00A13263">
        <w:rPr>
          <w:rFonts w:ascii="Times New Roman" w:hAnsi="Times New Roman" w:cs="Times New Roman"/>
          <w:sz w:val="24"/>
          <w:szCs w:val="24"/>
        </w:rPr>
        <w:t xml:space="preserve">журналы операций, </w:t>
      </w:r>
      <w:r w:rsidRPr="00C56BC7">
        <w:rPr>
          <w:rFonts w:ascii="Times New Roman" w:hAnsi="Times New Roman" w:cs="Times New Roman"/>
          <w:sz w:val="24"/>
          <w:szCs w:val="24"/>
        </w:rPr>
        <w:t>выписки из лицевых счетов, ведомости учета основных средств, ведомость по расчетам с контрагентами, бухгалтерский баланс за 2014</w:t>
      </w:r>
      <w:r w:rsidR="00A13263">
        <w:rPr>
          <w:rFonts w:ascii="Times New Roman" w:hAnsi="Times New Roman" w:cs="Times New Roman"/>
          <w:sz w:val="24"/>
          <w:szCs w:val="24"/>
        </w:rPr>
        <w:t xml:space="preserve"> </w:t>
      </w:r>
      <w:r w:rsidRPr="00C56BC7">
        <w:rPr>
          <w:rFonts w:ascii="Times New Roman" w:hAnsi="Times New Roman" w:cs="Times New Roman"/>
          <w:sz w:val="24"/>
          <w:szCs w:val="24"/>
        </w:rPr>
        <w:t>г</w:t>
      </w:r>
      <w:r w:rsidR="00A13263">
        <w:rPr>
          <w:rFonts w:ascii="Times New Roman" w:hAnsi="Times New Roman" w:cs="Times New Roman"/>
          <w:sz w:val="24"/>
          <w:szCs w:val="24"/>
        </w:rPr>
        <w:t>од</w:t>
      </w:r>
      <w:r w:rsidRPr="00C56BC7">
        <w:rPr>
          <w:rFonts w:ascii="Times New Roman" w:hAnsi="Times New Roman" w:cs="Times New Roman"/>
          <w:sz w:val="24"/>
          <w:szCs w:val="24"/>
        </w:rPr>
        <w:t>, свод начислений и удержаний по заработной плате,  лицевые счета, карточки индивидуального учета, тарификационные списки работников по годам, штатные расписания, приказы, распоряжения.</w:t>
      </w:r>
      <w:proofErr w:type="gramEnd"/>
    </w:p>
    <w:p w:rsidR="00F2057F" w:rsidRDefault="00F2057F" w:rsidP="00F2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57F" w:rsidRDefault="00D232D1" w:rsidP="00F2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57F">
        <w:rPr>
          <w:rFonts w:ascii="Times New Roman" w:hAnsi="Times New Roman" w:cs="Times New Roman"/>
          <w:b/>
          <w:sz w:val="24"/>
          <w:szCs w:val="24"/>
        </w:rPr>
        <w:t>П</w:t>
      </w:r>
      <w:r w:rsidR="00AE7432" w:rsidRPr="00F2057F">
        <w:rPr>
          <w:rFonts w:ascii="Times New Roman" w:hAnsi="Times New Roman" w:cs="Times New Roman"/>
          <w:b/>
          <w:sz w:val="24"/>
          <w:szCs w:val="24"/>
        </w:rPr>
        <w:t xml:space="preserve">роверка состояния бухгалтерского учета, исполнения </w:t>
      </w:r>
      <w:r w:rsidR="00052D80">
        <w:rPr>
          <w:rFonts w:ascii="Times New Roman" w:hAnsi="Times New Roman" w:cs="Times New Roman"/>
          <w:b/>
          <w:sz w:val="24"/>
          <w:szCs w:val="24"/>
        </w:rPr>
        <w:t xml:space="preserve">бюджетной </w:t>
      </w:r>
      <w:r w:rsidR="00AE7432" w:rsidRPr="00F2057F">
        <w:rPr>
          <w:rFonts w:ascii="Times New Roman" w:hAnsi="Times New Roman" w:cs="Times New Roman"/>
          <w:b/>
          <w:sz w:val="24"/>
          <w:szCs w:val="24"/>
        </w:rPr>
        <w:t>сметы Управления</w:t>
      </w:r>
      <w:r w:rsidR="00AE7432" w:rsidRPr="0033339F">
        <w:rPr>
          <w:rFonts w:ascii="Times New Roman" w:hAnsi="Times New Roman" w:cs="Times New Roman"/>
          <w:sz w:val="24"/>
          <w:szCs w:val="24"/>
        </w:rPr>
        <w:t>.</w:t>
      </w:r>
    </w:p>
    <w:p w:rsidR="00F2057F" w:rsidRDefault="00F2057F" w:rsidP="00F2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57F" w:rsidRDefault="00AE7432" w:rsidP="00F2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9F">
        <w:rPr>
          <w:rFonts w:ascii="Times New Roman" w:hAnsi="Times New Roman" w:cs="Times New Roman"/>
          <w:sz w:val="24"/>
          <w:szCs w:val="24"/>
        </w:rPr>
        <w:t>В проверяемом периоде бухгалтерский учет в Управлении осуществляется на основании:</w:t>
      </w:r>
    </w:p>
    <w:p w:rsidR="00F2057F" w:rsidRDefault="00AE7432" w:rsidP="00F2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9F">
        <w:rPr>
          <w:rFonts w:ascii="Times New Roman" w:hAnsi="Times New Roman" w:cs="Times New Roman"/>
          <w:sz w:val="24"/>
          <w:szCs w:val="24"/>
        </w:rPr>
        <w:t>– Федерального закона РФ от 06.12.2011 № 402-ФЗ «О бухгалтерском учете»;</w:t>
      </w:r>
    </w:p>
    <w:p w:rsidR="00803F82" w:rsidRDefault="00AE7432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9F">
        <w:rPr>
          <w:rFonts w:ascii="Times New Roman" w:hAnsi="Times New Roman" w:cs="Times New Roman"/>
          <w:sz w:val="24"/>
          <w:szCs w:val="24"/>
        </w:rPr>
        <w:t xml:space="preserve">– 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</w:t>
      </w:r>
      <w:r w:rsidRPr="0033339F">
        <w:rPr>
          <w:rFonts w:ascii="Times New Roman" w:hAnsi="Times New Roman" w:cs="Times New Roman"/>
          <w:sz w:val="24"/>
          <w:szCs w:val="24"/>
        </w:rPr>
        <w:lastRenderedPageBreak/>
        <w:t>государственных (муниципальных) учреждений, утвержденной Приказом Министерства финансов РФ от 01.12.2010 № 157н (далее – Инструкция № 157н);</w:t>
      </w:r>
    </w:p>
    <w:p w:rsidR="00803F82" w:rsidRDefault="00AE7432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9F">
        <w:rPr>
          <w:rFonts w:ascii="Times New Roman" w:hAnsi="Times New Roman" w:cs="Times New Roman"/>
          <w:sz w:val="24"/>
          <w:szCs w:val="24"/>
        </w:rPr>
        <w:t>– Инструкции по применению плана счетов бюджетного учета, утвержденной Приказом Министерства финансов РФ от 16.12.2010 № 162н (далее – Инструкция № 162н);</w:t>
      </w:r>
    </w:p>
    <w:p w:rsidR="00803F82" w:rsidRDefault="00AE7432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9F">
        <w:rPr>
          <w:rFonts w:ascii="Times New Roman" w:hAnsi="Times New Roman" w:cs="Times New Roman"/>
          <w:sz w:val="24"/>
          <w:szCs w:val="24"/>
        </w:rPr>
        <w:t>– Методических указаний по применению форм первичных учётных документов и формированию регистров бухгалтерского учёта, утверждённых приказом Министерства финансов РФ от 15.12.2010 № 173н (далее – Указания № 173н).</w:t>
      </w:r>
    </w:p>
    <w:p w:rsidR="00803F82" w:rsidRDefault="00124C67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н</w:t>
      </w:r>
      <w:r w:rsidR="00AE7432" w:rsidRPr="0033339F">
        <w:rPr>
          <w:rFonts w:ascii="Times New Roman" w:hAnsi="Times New Roman" w:cs="Times New Roman"/>
          <w:sz w:val="24"/>
          <w:szCs w:val="24"/>
        </w:rPr>
        <w:t xml:space="preserve">ачальника </w:t>
      </w:r>
      <w:r>
        <w:rPr>
          <w:rFonts w:ascii="Times New Roman" w:hAnsi="Times New Roman" w:cs="Times New Roman"/>
          <w:sz w:val="24"/>
          <w:szCs w:val="24"/>
        </w:rPr>
        <w:t>Управления культуры и кинофикации от 31.12.2013 № 47</w:t>
      </w:r>
      <w:r w:rsidRPr="00C56BC7">
        <w:rPr>
          <w:rFonts w:ascii="Times New Roman" w:hAnsi="Times New Roman" w:cs="Times New Roman"/>
          <w:sz w:val="24"/>
          <w:szCs w:val="24"/>
        </w:rPr>
        <w:t xml:space="preserve"> </w:t>
      </w:r>
      <w:r w:rsidR="00AE7432" w:rsidRPr="0033339F">
        <w:rPr>
          <w:rFonts w:ascii="Times New Roman" w:hAnsi="Times New Roman" w:cs="Times New Roman"/>
          <w:sz w:val="24"/>
          <w:szCs w:val="24"/>
        </w:rPr>
        <w:t>утверждена Учет</w:t>
      </w:r>
      <w:r>
        <w:rPr>
          <w:rFonts w:ascii="Times New Roman" w:hAnsi="Times New Roman" w:cs="Times New Roman"/>
          <w:sz w:val="24"/>
          <w:szCs w:val="24"/>
        </w:rPr>
        <w:t>ная политика на 2014 год.</w:t>
      </w:r>
    </w:p>
    <w:p w:rsidR="00803F82" w:rsidRDefault="00AE7432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39F">
        <w:rPr>
          <w:rFonts w:ascii="Times New Roman" w:hAnsi="Times New Roman" w:cs="Times New Roman"/>
          <w:sz w:val="24"/>
          <w:szCs w:val="24"/>
        </w:rPr>
        <w:t xml:space="preserve">В нарушение п. 6 Инструкции № 157н </w:t>
      </w:r>
      <w:r w:rsidR="00A13263">
        <w:rPr>
          <w:rFonts w:ascii="Times New Roman" w:hAnsi="Times New Roman" w:cs="Times New Roman"/>
          <w:sz w:val="24"/>
          <w:szCs w:val="24"/>
        </w:rPr>
        <w:t>У</w:t>
      </w:r>
      <w:r w:rsidRPr="0033339F">
        <w:rPr>
          <w:rFonts w:ascii="Times New Roman" w:hAnsi="Times New Roman" w:cs="Times New Roman"/>
          <w:sz w:val="24"/>
          <w:szCs w:val="24"/>
        </w:rPr>
        <w:t xml:space="preserve">четная политика Управления на </w:t>
      </w:r>
      <w:r w:rsidR="00124C67">
        <w:rPr>
          <w:rFonts w:ascii="Times New Roman" w:hAnsi="Times New Roman" w:cs="Times New Roman"/>
          <w:sz w:val="24"/>
          <w:szCs w:val="24"/>
        </w:rPr>
        <w:t>2014</w:t>
      </w:r>
      <w:r w:rsidRPr="0033339F">
        <w:rPr>
          <w:rFonts w:ascii="Times New Roman" w:hAnsi="Times New Roman" w:cs="Times New Roman"/>
          <w:sz w:val="24"/>
          <w:szCs w:val="24"/>
        </w:rPr>
        <w:t xml:space="preserve"> год не содержит</w:t>
      </w:r>
      <w:r w:rsidR="00124C67">
        <w:rPr>
          <w:rFonts w:ascii="Times New Roman" w:hAnsi="Times New Roman" w:cs="Times New Roman"/>
          <w:sz w:val="24"/>
          <w:szCs w:val="24"/>
        </w:rPr>
        <w:t>:</w:t>
      </w:r>
    </w:p>
    <w:p w:rsidR="00803F82" w:rsidRDefault="00124C67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7432" w:rsidRPr="0033339F">
        <w:rPr>
          <w:rFonts w:ascii="Times New Roman" w:hAnsi="Times New Roman" w:cs="Times New Roman"/>
          <w:sz w:val="24"/>
          <w:szCs w:val="24"/>
        </w:rPr>
        <w:t xml:space="preserve"> </w:t>
      </w:r>
      <w:r w:rsidRPr="00124C67">
        <w:rPr>
          <w:rFonts w:ascii="Times New Roman" w:hAnsi="Times New Roman" w:cs="Times New Roman"/>
          <w:sz w:val="24"/>
          <w:szCs w:val="24"/>
        </w:rPr>
        <w:t>правила документооборота и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4C67">
        <w:rPr>
          <w:rFonts w:ascii="Times New Roman" w:hAnsi="Times New Roman" w:cs="Times New Roman"/>
          <w:sz w:val="24"/>
          <w:szCs w:val="24"/>
        </w:rPr>
        <w:t xml:space="preserve"> обработки учетной информации, в том числе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124C67">
        <w:rPr>
          <w:rFonts w:ascii="Times New Roman" w:hAnsi="Times New Roman" w:cs="Times New Roman"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4C67">
        <w:rPr>
          <w:rFonts w:ascii="Times New Roman" w:hAnsi="Times New Roman" w:cs="Times New Roman"/>
          <w:sz w:val="24"/>
          <w:szCs w:val="24"/>
        </w:rPr>
        <w:t xml:space="preserve"> передачи первичных (сводных) учетных документов в соответствии с утвержденным графиком документооборота для отражения в бухгалтерском учете;</w:t>
      </w:r>
    </w:p>
    <w:p w:rsidR="00803F82" w:rsidRDefault="00124C67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C6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124C67">
        <w:rPr>
          <w:rFonts w:ascii="Times New Roman" w:hAnsi="Times New Roman" w:cs="Times New Roman"/>
          <w:sz w:val="24"/>
          <w:szCs w:val="24"/>
        </w:rPr>
        <w:t xml:space="preserve"> организации и обеспечения (осуществления) субъектом учета 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82" w:rsidRDefault="00144A74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р</w:t>
      </w:r>
      <w:r w:rsidR="009A04DE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A04DE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04DE">
        <w:rPr>
          <w:rFonts w:ascii="Times New Roman" w:hAnsi="Times New Roman" w:cs="Times New Roman"/>
          <w:sz w:val="24"/>
          <w:szCs w:val="24"/>
        </w:rPr>
        <w:t xml:space="preserve"> счетов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04DE">
        <w:rPr>
          <w:rFonts w:ascii="Times New Roman" w:hAnsi="Times New Roman" w:cs="Times New Roman"/>
          <w:sz w:val="24"/>
          <w:szCs w:val="24"/>
        </w:rPr>
        <w:t>Приложение №</w:t>
      </w:r>
      <w:r w:rsidR="001B1C54">
        <w:rPr>
          <w:rFonts w:ascii="Times New Roman" w:hAnsi="Times New Roman" w:cs="Times New Roman"/>
          <w:sz w:val="24"/>
          <w:szCs w:val="24"/>
        </w:rPr>
        <w:t xml:space="preserve"> </w:t>
      </w:r>
      <w:r w:rsidR="009A04DE">
        <w:rPr>
          <w:rFonts w:ascii="Times New Roman" w:hAnsi="Times New Roman" w:cs="Times New Roman"/>
          <w:sz w:val="24"/>
          <w:szCs w:val="24"/>
        </w:rPr>
        <w:t>3 Учетной политики Управления</w:t>
      </w:r>
      <w:r>
        <w:rPr>
          <w:rFonts w:ascii="Times New Roman" w:hAnsi="Times New Roman" w:cs="Times New Roman"/>
          <w:sz w:val="24"/>
          <w:szCs w:val="24"/>
        </w:rPr>
        <w:t>) выявилось, что утвержденный план счетов не содержит счет</w:t>
      </w:r>
      <w:r w:rsidR="00A1326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используемые при формировании бюджетного учета: 204.33, 206.41, 302.41, 304.05, 501.13, 501.15, 503.13, 503.15.</w:t>
      </w:r>
      <w:r w:rsidR="001B1C54">
        <w:rPr>
          <w:rFonts w:ascii="Times New Roman" w:hAnsi="Times New Roman" w:cs="Times New Roman"/>
          <w:sz w:val="24"/>
          <w:szCs w:val="24"/>
        </w:rPr>
        <w:t xml:space="preserve"> </w:t>
      </w:r>
      <w:r w:rsidR="00A13263">
        <w:rPr>
          <w:rFonts w:ascii="Times New Roman" w:hAnsi="Times New Roman" w:cs="Times New Roman"/>
          <w:sz w:val="24"/>
          <w:szCs w:val="24"/>
        </w:rPr>
        <w:t>В</w:t>
      </w:r>
      <w:r w:rsidR="001B1C54" w:rsidRPr="00A13263">
        <w:rPr>
          <w:rFonts w:ascii="Times New Roman" w:hAnsi="Times New Roman" w:cs="Times New Roman"/>
          <w:sz w:val="24"/>
          <w:szCs w:val="24"/>
        </w:rPr>
        <w:t xml:space="preserve"> ходе проверки</w:t>
      </w:r>
      <w:r w:rsidR="00A13263">
        <w:rPr>
          <w:rFonts w:ascii="Times New Roman" w:hAnsi="Times New Roman" w:cs="Times New Roman"/>
          <w:sz w:val="24"/>
          <w:szCs w:val="24"/>
        </w:rPr>
        <w:t xml:space="preserve"> рабочий план счетов внесены изменения</w:t>
      </w:r>
      <w:r w:rsidR="001B1C54">
        <w:rPr>
          <w:rFonts w:ascii="Times New Roman" w:hAnsi="Times New Roman" w:cs="Times New Roman"/>
          <w:sz w:val="24"/>
          <w:szCs w:val="24"/>
        </w:rPr>
        <w:t>.</w:t>
      </w:r>
    </w:p>
    <w:p w:rsidR="00803F82" w:rsidRDefault="009C1063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8F1AAF">
        <w:rPr>
          <w:rFonts w:ascii="Times New Roman" w:hAnsi="Times New Roman" w:cs="Times New Roman"/>
          <w:sz w:val="24"/>
          <w:szCs w:val="24"/>
        </w:rPr>
        <w:t xml:space="preserve"> п.2 ст.161, </w:t>
      </w:r>
      <w:r>
        <w:rPr>
          <w:rFonts w:ascii="Times New Roman" w:hAnsi="Times New Roman" w:cs="Times New Roman"/>
          <w:sz w:val="24"/>
          <w:szCs w:val="24"/>
        </w:rPr>
        <w:t>ст.162 Бюджетного кодекса  ф</w:t>
      </w:r>
      <w:r w:rsidRPr="009C1063">
        <w:rPr>
          <w:rFonts w:ascii="Times New Roman" w:hAnsi="Times New Roman" w:cs="Times New Roman"/>
          <w:sz w:val="24"/>
          <w:szCs w:val="24"/>
        </w:rPr>
        <w:t xml:space="preserve">инансовое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Управления как получателя бюджетных средств</w:t>
      </w:r>
      <w:r w:rsidRPr="009C1063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соответствующего бюджета бюджетной системы РФ и на основании бюджетной с</w:t>
      </w:r>
      <w:r>
        <w:rPr>
          <w:rFonts w:ascii="Times New Roman" w:hAnsi="Times New Roman" w:cs="Times New Roman"/>
          <w:sz w:val="24"/>
          <w:szCs w:val="24"/>
        </w:rPr>
        <w:t>меты.</w:t>
      </w:r>
      <w:r w:rsidR="000E0A78" w:rsidRPr="000E0A78">
        <w:t xml:space="preserve"> </w:t>
      </w:r>
      <w:r w:rsidR="00051903">
        <w:rPr>
          <w:rFonts w:ascii="Times New Roman" w:hAnsi="Times New Roman" w:cs="Times New Roman"/>
          <w:sz w:val="24"/>
          <w:szCs w:val="24"/>
        </w:rPr>
        <w:t>Б</w:t>
      </w:r>
      <w:r w:rsidR="000E0A78" w:rsidRPr="000E0A78">
        <w:rPr>
          <w:rFonts w:ascii="Times New Roman" w:hAnsi="Times New Roman" w:cs="Times New Roman"/>
          <w:sz w:val="24"/>
          <w:szCs w:val="24"/>
        </w:rPr>
        <w:t xml:space="preserve">юджетная смета </w:t>
      </w:r>
      <w:r w:rsidR="00051903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5B0F7D">
        <w:rPr>
          <w:rFonts w:ascii="Times New Roman" w:hAnsi="Times New Roman" w:cs="Times New Roman"/>
          <w:sz w:val="24"/>
          <w:szCs w:val="24"/>
        </w:rPr>
        <w:t>получателем бюджетных сре</w:t>
      </w:r>
      <w:proofErr w:type="gramStart"/>
      <w:r w:rsidR="005B0F7D">
        <w:rPr>
          <w:rFonts w:ascii="Times New Roman" w:hAnsi="Times New Roman" w:cs="Times New Roman"/>
          <w:sz w:val="24"/>
          <w:szCs w:val="24"/>
        </w:rPr>
        <w:t xml:space="preserve">дств </w:t>
      </w:r>
      <w:r w:rsidR="00051903">
        <w:rPr>
          <w:rFonts w:ascii="Times New Roman" w:hAnsi="Times New Roman" w:cs="Times New Roman"/>
          <w:sz w:val="24"/>
          <w:szCs w:val="24"/>
        </w:rPr>
        <w:t>п</w:t>
      </w:r>
      <w:r w:rsidR="00051903" w:rsidRPr="000519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1903" w:rsidRPr="00051903">
        <w:rPr>
          <w:rFonts w:ascii="Times New Roman" w:hAnsi="Times New Roman" w:cs="Times New Roman"/>
          <w:sz w:val="24"/>
          <w:szCs w:val="24"/>
        </w:rPr>
        <w:t>и получении лимитов бюджетных обязательств</w:t>
      </w:r>
      <w:r w:rsidR="00051903">
        <w:rPr>
          <w:rFonts w:ascii="Times New Roman" w:hAnsi="Times New Roman" w:cs="Times New Roman"/>
          <w:sz w:val="24"/>
          <w:szCs w:val="24"/>
        </w:rPr>
        <w:t>.</w:t>
      </w:r>
    </w:p>
    <w:p w:rsidR="00803F82" w:rsidRDefault="009C1063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63">
        <w:rPr>
          <w:rFonts w:ascii="Times New Roman" w:hAnsi="Times New Roman" w:cs="Times New Roman"/>
          <w:sz w:val="24"/>
          <w:szCs w:val="24"/>
        </w:rPr>
        <w:t>Бюджетная смета составляется полу</w:t>
      </w:r>
      <w:r>
        <w:rPr>
          <w:rFonts w:ascii="Times New Roman" w:hAnsi="Times New Roman" w:cs="Times New Roman"/>
          <w:sz w:val="24"/>
          <w:szCs w:val="24"/>
        </w:rPr>
        <w:t>чателем средств</w:t>
      </w:r>
      <w:r w:rsidRPr="009C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C1063">
        <w:rPr>
          <w:rFonts w:ascii="Times New Roman" w:hAnsi="Times New Roman" w:cs="Times New Roman"/>
          <w:sz w:val="24"/>
          <w:szCs w:val="24"/>
        </w:rPr>
        <w:t xml:space="preserve"> бюджета в целях установления объема и распределения направлений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C1063">
        <w:rPr>
          <w:rFonts w:ascii="Times New Roman" w:hAnsi="Times New Roman" w:cs="Times New Roman"/>
          <w:sz w:val="24"/>
          <w:szCs w:val="24"/>
        </w:rPr>
        <w:t xml:space="preserve">бюджета на текущий (очередной) финансовый год </w:t>
      </w:r>
      <w:proofErr w:type="gramStart"/>
      <w:r w:rsidRPr="009C1063">
        <w:rPr>
          <w:rFonts w:ascii="Times New Roman" w:hAnsi="Times New Roman" w:cs="Times New Roman"/>
          <w:sz w:val="24"/>
          <w:szCs w:val="24"/>
        </w:rPr>
        <w:t>и</w:t>
      </w:r>
      <w:r w:rsidR="000519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1903">
        <w:rPr>
          <w:rFonts w:ascii="Times New Roman" w:hAnsi="Times New Roman" w:cs="Times New Roman"/>
          <w:sz w:val="24"/>
          <w:szCs w:val="24"/>
        </w:rPr>
        <w:t>или)</w:t>
      </w:r>
      <w:r w:rsidRPr="009C1063">
        <w:rPr>
          <w:rFonts w:ascii="Times New Roman" w:hAnsi="Times New Roman" w:cs="Times New Roman"/>
          <w:sz w:val="24"/>
          <w:szCs w:val="24"/>
        </w:rPr>
        <w:t xml:space="preserve"> плановый период. Показатели сметы утверждаются в пределах доведенных получателю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C1063">
        <w:rPr>
          <w:rFonts w:ascii="Times New Roman" w:hAnsi="Times New Roman" w:cs="Times New Roman"/>
          <w:sz w:val="24"/>
          <w:szCs w:val="24"/>
        </w:rPr>
        <w:t xml:space="preserve"> бюджета лимитов бюджетных обязательств на принятие и (или) исполнение им бюджетных обязательств по выполнению функций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9C1063">
        <w:rPr>
          <w:rFonts w:ascii="Times New Roman" w:hAnsi="Times New Roman" w:cs="Times New Roman"/>
          <w:sz w:val="24"/>
          <w:szCs w:val="24"/>
        </w:rPr>
        <w:t xml:space="preserve"> и казенн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9C1063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ми,</w:t>
      </w:r>
      <w:r w:rsidRPr="009C1063">
        <w:rPr>
          <w:rFonts w:ascii="Times New Roman" w:hAnsi="Times New Roman" w:cs="Times New Roman"/>
          <w:sz w:val="24"/>
          <w:szCs w:val="24"/>
        </w:rPr>
        <w:t xml:space="preserve"> находящ</w:t>
      </w:r>
      <w:r>
        <w:rPr>
          <w:rFonts w:ascii="Times New Roman" w:hAnsi="Times New Roman" w:cs="Times New Roman"/>
          <w:sz w:val="24"/>
          <w:szCs w:val="24"/>
        </w:rPr>
        <w:t>имися</w:t>
      </w:r>
      <w:r w:rsidRPr="009C1063">
        <w:rPr>
          <w:rFonts w:ascii="Times New Roman" w:hAnsi="Times New Roman" w:cs="Times New Roman"/>
          <w:sz w:val="24"/>
          <w:szCs w:val="24"/>
        </w:rPr>
        <w:t xml:space="preserve"> в ведении.</w:t>
      </w:r>
      <w:r w:rsidR="001C0BC7">
        <w:rPr>
          <w:rFonts w:ascii="Times New Roman" w:hAnsi="Times New Roman" w:cs="Times New Roman"/>
          <w:sz w:val="24"/>
          <w:szCs w:val="24"/>
        </w:rPr>
        <w:t xml:space="preserve"> </w:t>
      </w:r>
      <w:r w:rsidR="001C0BC7" w:rsidRPr="001C0BC7">
        <w:rPr>
          <w:rFonts w:ascii="Times New Roman" w:hAnsi="Times New Roman" w:cs="Times New Roman"/>
          <w:sz w:val="24"/>
          <w:szCs w:val="24"/>
        </w:rPr>
        <w:t>К представленной на утверждение бюджетной смете прилагаются обоснования (расчеты) плановых сметных показателей, использованных при ее формировании и являющихся ее неотъемлемой частью</w:t>
      </w:r>
      <w:r w:rsidR="001C0BC7">
        <w:rPr>
          <w:rFonts w:ascii="Times New Roman" w:hAnsi="Times New Roman" w:cs="Times New Roman"/>
          <w:sz w:val="24"/>
          <w:szCs w:val="24"/>
        </w:rPr>
        <w:t>.</w:t>
      </w:r>
    </w:p>
    <w:p w:rsidR="00803F82" w:rsidRDefault="009C1063" w:rsidP="0080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063">
        <w:rPr>
          <w:rFonts w:ascii="Times New Roman" w:hAnsi="Times New Roman" w:cs="Times New Roman"/>
          <w:sz w:val="24"/>
          <w:szCs w:val="24"/>
        </w:rPr>
        <w:t xml:space="preserve">Общие требования к порядку составления, утверждения и ведения бюджетной сметы </w:t>
      </w:r>
      <w:r w:rsidR="00D626B5">
        <w:rPr>
          <w:rFonts w:ascii="Times New Roman" w:hAnsi="Times New Roman" w:cs="Times New Roman"/>
          <w:sz w:val="24"/>
          <w:szCs w:val="24"/>
        </w:rPr>
        <w:t>получателя бюджетных средств</w:t>
      </w:r>
      <w:r w:rsidRPr="009C1063">
        <w:rPr>
          <w:rFonts w:ascii="Times New Roman" w:hAnsi="Times New Roman" w:cs="Times New Roman"/>
          <w:sz w:val="24"/>
          <w:szCs w:val="24"/>
        </w:rPr>
        <w:t xml:space="preserve"> утверждены Приказом Минфина России от 20.11.2007 </w:t>
      </w:r>
      <w:r w:rsidR="00D626B5">
        <w:rPr>
          <w:rFonts w:ascii="Times New Roman" w:hAnsi="Times New Roman" w:cs="Times New Roman"/>
          <w:sz w:val="24"/>
          <w:szCs w:val="24"/>
        </w:rPr>
        <w:t>№</w:t>
      </w:r>
      <w:r w:rsidR="002B0D49">
        <w:rPr>
          <w:rFonts w:ascii="Times New Roman" w:hAnsi="Times New Roman" w:cs="Times New Roman"/>
          <w:sz w:val="24"/>
          <w:szCs w:val="24"/>
        </w:rPr>
        <w:t xml:space="preserve"> 112н </w:t>
      </w:r>
      <w:r w:rsidR="00F96783" w:rsidRPr="00F96783">
        <w:rPr>
          <w:rFonts w:ascii="Times New Roman" w:hAnsi="Times New Roman" w:cs="Times New Roman"/>
          <w:sz w:val="24"/>
          <w:szCs w:val="24"/>
        </w:rPr>
        <w:t xml:space="preserve"> «Об общих требованиях к порядку составления, утверждения и ведения бюджетных смет </w:t>
      </w:r>
      <w:r w:rsidR="007152C2">
        <w:rPr>
          <w:rFonts w:ascii="Times New Roman" w:hAnsi="Times New Roman" w:cs="Times New Roman"/>
          <w:sz w:val="24"/>
          <w:szCs w:val="24"/>
        </w:rPr>
        <w:t>казенных</w:t>
      </w:r>
      <w:r w:rsidR="00F96783" w:rsidRPr="00F96783">
        <w:rPr>
          <w:rFonts w:ascii="Times New Roman" w:hAnsi="Times New Roman" w:cs="Times New Roman"/>
          <w:sz w:val="24"/>
          <w:szCs w:val="24"/>
        </w:rPr>
        <w:t xml:space="preserve"> учреждений»</w:t>
      </w:r>
      <w:r w:rsidR="00F96783">
        <w:rPr>
          <w:rFonts w:ascii="Times New Roman" w:hAnsi="Times New Roman" w:cs="Times New Roman"/>
          <w:sz w:val="24"/>
          <w:szCs w:val="24"/>
        </w:rPr>
        <w:t xml:space="preserve"> </w:t>
      </w:r>
      <w:r w:rsidR="002B0D49">
        <w:rPr>
          <w:rFonts w:ascii="Times New Roman" w:hAnsi="Times New Roman" w:cs="Times New Roman"/>
          <w:sz w:val="24"/>
          <w:szCs w:val="24"/>
        </w:rPr>
        <w:t>и постановлением администрации МО «</w:t>
      </w:r>
      <w:proofErr w:type="spellStart"/>
      <w:r w:rsidR="002B0D49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2B0D49">
        <w:rPr>
          <w:rFonts w:ascii="Times New Roman" w:hAnsi="Times New Roman" w:cs="Times New Roman"/>
          <w:sz w:val="24"/>
          <w:szCs w:val="24"/>
        </w:rPr>
        <w:t xml:space="preserve"> район» от 02</w:t>
      </w:r>
      <w:r w:rsidR="00542C63">
        <w:rPr>
          <w:rFonts w:ascii="Times New Roman" w:hAnsi="Times New Roman" w:cs="Times New Roman"/>
          <w:sz w:val="24"/>
          <w:szCs w:val="24"/>
        </w:rPr>
        <w:t>.</w:t>
      </w:r>
      <w:r w:rsidR="002B0D49">
        <w:rPr>
          <w:rFonts w:ascii="Times New Roman" w:hAnsi="Times New Roman" w:cs="Times New Roman"/>
          <w:sz w:val="24"/>
          <w:szCs w:val="24"/>
        </w:rPr>
        <w:t>02.2011 № 90 «Об утверждении Порядка составления, утверждения и ведения бюджетных смет подведомственных казенных учреждений МО «</w:t>
      </w:r>
      <w:proofErr w:type="spellStart"/>
      <w:r w:rsidR="002B0D49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2B0D49">
        <w:rPr>
          <w:rFonts w:ascii="Times New Roman" w:hAnsi="Times New Roman" w:cs="Times New Roman"/>
          <w:sz w:val="24"/>
          <w:szCs w:val="24"/>
        </w:rPr>
        <w:t xml:space="preserve"> район». </w:t>
      </w:r>
      <w:proofErr w:type="gramEnd"/>
    </w:p>
    <w:p w:rsidR="00132DCB" w:rsidRPr="00132DCB" w:rsidRDefault="00132DCB" w:rsidP="00132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96783" w:rsidRPr="00F96783">
        <w:rPr>
          <w:rFonts w:ascii="Times New Roman" w:hAnsi="Times New Roman" w:cs="Times New Roman"/>
          <w:sz w:val="24"/>
          <w:szCs w:val="24"/>
        </w:rPr>
        <w:t>постановлением администрации МО «</w:t>
      </w:r>
      <w:proofErr w:type="spellStart"/>
      <w:r w:rsidR="00F96783" w:rsidRPr="00F967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F96783" w:rsidRPr="00F96783">
        <w:rPr>
          <w:rFonts w:ascii="Times New Roman" w:hAnsi="Times New Roman" w:cs="Times New Roman"/>
          <w:sz w:val="24"/>
          <w:szCs w:val="24"/>
        </w:rPr>
        <w:t xml:space="preserve"> район» от 02.02.2011 № 90  «Об утверждении Порядка составления, утверждения и ведения бюджетных смет подведомственных казенных учреждений МО «</w:t>
      </w:r>
      <w:proofErr w:type="spellStart"/>
      <w:r w:rsidR="00F96783" w:rsidRPr="00F967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F96783" w:rsidRPr="00F9678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96783">
        <w:rPr>
          <w:rFonts w:ascii="Times New Roman" w:hAnsi="Times New Roman" w:cs="Times New Roman"/>
          <w:sz w:val="24"/>
          <w:szCs w:val="24"/>
        </w:rPr>
        <w:t xml:space="preserve"> б</w:t>
      </w:r>
      <w:r w:rsidRPr="00132DCB">
        <w:rPr>
          <w:rFonts w:ascii="Times New Roman" w:hAnsi="Times New Roman" w:cs="Times New Roman"/>
          <w:sz w:val="24"/>
          <w:szCs w:val="24"/>
        </w:rPr>
        <w:t>юджетные сметы муниципальных казенных учреждений составляются учреждением по форме согласно приложению № 1</w:t>
      </w:r>
      <w:r w:rsidR="00F96783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132DCB">
        <w:rPr>
          <w:rFonts w:ascii="Times New Roman" w:hAnsi="Times New Roman" w:cs="Times New Roman"/>
          <w:sz w:val="24"/>
          <w:szCs w:val="24"/>
        </w:rPr>
        <w:t xml:space="preserve"> и утверждаются руководителем учреждения. </w:t>
      </w:r>
    </w:p>
    <w:p w:rsidR="00F660E4" w:rsidRPr="00F660E4" w:rsidRDefault="00D870A3" w:rsidP="00F6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0A3">
        <w:rPr>
          <w:rFonts w:ascii="Times New Roman" w:hAnsi="Times New Roman" w:cs="Times New Roman"/>
          <w:sz w:val="24"/>
          <w:szCs w:val="24"/>
        </w:rPr>
        <w:t xml:space="preserve">К проверке предоставлена смета расходов </w:t>
      </w:r>
      <w:r>
        <w:rPr>
          <w:rFonts w:ascii="Times New Roman" w:hAnsi="Times New Roman" w:cs="Times New Roman"/>
          <w:sz w:val="24"/>
          <w:szCs w:val="24"/>
        </w:rPr>
        <w:t xml:space="preserve">Управления на 01.01.2014 и на 31.12.2014, утвержденная начальником Управления. </w:t>
      </w:r>
      <w:r w:rsidR="00F660E4" w:rsidRPr="00F660E4">
        <w:rPr>
          <w:rFonts w:ascii="Times New Roman" w:hAnsi="Times New Roman" w:cs="Times New Roman"/>
          <w:sz w:val="24"/>
          <w:szCs w:val="24"/>
        </w:rPr>
        <w:t xml:space="preserve">Смета </w:t>
      </w:r>
      <w:r w:rsidR="00F660E4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F660E4" w:rsidRPr="00F660E4">
        <w:rPr>
          <w:rFonts w:ascii="Times New Roman" w:hAnsi="Times New Roman" w:cs="Times New Roman"/>
          <w:sz w:val="24"/>
          <w:szCs w:val="24"/>
        </w:rPr>
        <w:t>составл</w:t>
      </w:r>
      <w:r w:rsidR="00F660E4">
        <w:rPr>
          <w:rFonts w:ascii="Times New Roman" w:hAnsi="Times New Roman" w:cs="Times New Roman"/>
          <w:sz w:val="24"/>
          <w:szCs w:val="24"/>
        </w:rPr>
        <w:t>ена</w:t>
      </w:r>
      <w:r w:rsidR="00F660E4" w:rsidRPr="00F660E4">
        <w:rPr>
          <w:rFonts w:ascii="Times New Roman" w:hAnsi="Times New Roman" w:cs="Times New Roman"/>
          <w:sz w:val="24"/>
          <w:szCs w:val="24"/>
        </w:rPr>
        <w:t xml:space="preserve"> </w:t>
      </w:r>
      <w:r w:rsidR="00F660E4">
        <w:rPr>
          <w:rFonts w:ascii="Times New Roman" w:hAnsi="Times New Roman" w:cs="Times New Roman"/>
          <w:sz w:val="24"/>
          <w:szCs w:val="24"/>
        </w:rPr>
        <w:t>Управлением</w:t>
      </w:r>
      <w:r w:rsidR="00F660E4" w:rsidRPr="00F660E4">
        <w:rPr>
          <w:rFonts w:ascii="Times New Roman" w:hAnsi="Times New Roman" w:cs="Times New Roman"/>
          <w:sz w:val="24"/>
          <w:szCs w:val="24"/>
        </w:rPr>
        <w:t xml:space="preserve"> на основании разработанных и установленных главным распорядителем средств бюджета на </w:t>
      </w:r>
      <w:r w:rsidR="00F660E4">
        <w:rPr>
          <w:rFonts w:ascii="Times New Roman" w:hAnsi="Times New Roman" w:cs="Times New Roman"/>
          <w:sz w:val="24"/>
          <w:szCs w:val="24"/>
        </w:rPr>
        <w:t>2014</w:t>
      </w:r>
      <w:r w:rsidR="00F660E4" w:rsidRPr="00F660E4">
        <w:rPr>
          <w:rFonts w:ascii="Times New Roman" w:hAnsi="Times New Roman" w:cs="Times New Roman"/>
          <w:sz w:val="24"/>
          <w:szCs w:val="24"/>
        </w:rPr>
        <w:t xml:space="preserve"> год расчетных показателей, характеризующих деятельность </w:t>
      </w:r>
      <w:r w:rsidR="00F660E4">
        <w:rPr>
          <w:rFonts w:ascii="Times New Roman" w:hAnsi="Times New Roman" w:cs="Times New Roman"/>
          <w:sz w:val="24"/>
          <w:szCs w:val="24"/>
        </w:rPr>
        <w:t>Управления</w:t>
      </w:r>
      <w:r w:rsidR="00F660E4" w:rsidRPr="00F660E4">
        <w:rPr>
          <w:rFonts w:ascii="Times New Roman" w:hAnsi="Times New Roman" w:cs="Times New Roman"/>
          <w:sz w:val="24"/>
          <w:szCs w:val="24"/>
        </w:rPr>
        <w:t xml:space="preserve"> и </w:t>
      </w:r>
      <w:r w:rsidR="00F660E4" w:rsidRPr="00F660E4">
        <w:rPr>
          <w:rFonts w:ascii="Times New Roman" w:hAnsi="Times New Roman" w:cs="Times New Roman"/>
          <w:sz w:val="24"/>
          <w:szCs w:val="24"/>
        </w:rPr>
        <w:lastRenderedPageBreak/>
        <w:t>доведенных объемов лимитов бюджетных обязательств.</w:t>
      </w:r>
      <w:r w:rsidR="00F660E4">
        <w:rPr>
          <w:rFonts w:ascii="Times New Roman" w:hAnsi="Times New Roman" w:cs="Times New Roman"/>
          <w:sz w:val="24"/>
          <w:szCs w:val="24"/>
        </w:rPr>
        <w:t xml:space="preserve"> </w:t>
      </w:r>
      <w:r w:rsidR="00F660E4" w:rsidRPr="00F660E4">
        <w:rPr>
          <w:rFonts w:ascii="Times New Roman" w:hAnsi="Times New Roman" w:cs="Times New Roman"/>
          <w:sz w:val="24"/>
          <w:szCs w:val="24"/>
        </w:rPr>
        <w:t xml:space="preserve">Показатели сметы </w:t>
      </w:r>
      <w:r w:rsidR="00F660E4">
        <w:rPr>
          <w:rFonts w:ascii="Times New Roman" w:hAnsi="Times New Roman" w:cs="Times New Roman"/>
          <w:sz w:val="24"/>
          <w:szCs w:val="24"/>
        </w:rPr>
        <w:t>с</w:t>
      </w:r>
      <w:r w:rsidR="00F660E4" w:rsidRPr="00F660E4">
        <w:rPr>
          <w:rFonts w:ascii="Times New Roman" w:hAnsi="Times New Roman" w:cs="Times New Roman"/>
          <w:sz w:val="24"/>
          <w:szCs w:val="24"/>
        </w:rPr>
        <w:t>формир</w:t>
      </w:r>
      <w:r w:rsidR="00F660E4">
        <w:rPr>
          <w:rFonts w:ascii="Times New Roman" w:hAnsi="Times New Roman" w:cs="Times New Roman"/>
          <w:sz w:val="24"/>
          <w:szCs w:val="24"/>
        </w:rPr>
        <w:t>ованы</w:t>
      </w:r>
      <w:r w:rsidR="00F660E4" w:rsidRPr="00F660E4">
        <w:rPr>
          <w:rFonts w:ascii="Times New Roman" w:hAnsi="Times New Roman" w:cs="Times New Roman"/>
          <w:sz w:val="24"/>
          <w:szCs w:val="24"/>
        </w:rPr>
        <w:t xml:space="preserve"> с детализацией кодов статей </w:t>
      </w:r>
      <w:r w:rsidR="00F660E4">
        <w:rPr>
          <w:rFonts w:ascii="Times New Roman" w:hAnsi="Times New Roman" w:cs="Times New Roman"/>
          <w:sz w:val="24"/>
          <w:szCs w:val="24"/>
        </w:rPr>
        <w:t>КОСГУ.</w:t>
      </w:r>
    </w:p>
    <w:p w:rsidR="00DE567F" w:rsidRDefault="005A4E8B" w:rsidP="00466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сметы расходов не соответствует форме</w:t>
      </w:r>
      <w:r w:rsidR="00F660E4">
        <w:rPr>
          <w:rFonts w:ascii="Times New Roman" w:hAnsi="Times New Roman" w:cs="Times New Roman"/>
          <w:sz w:val="24"/>
          <w:szCs w:val="24"/>
        </w:rPr>
        <w:t xml:space="preserve"> бюджетной сметы</w:t>
      </w:r>
      <w:r w:rsidR="008C1BB4">
        <w:rPr>
          <w:rFonts w:ascii="Times New Roman" w:hAnsi="Times New Roman" w:cs="Times New Roman"/>
          <w:sz w:val="24"/>
          <w:szCs w:val="24"/>
        </w:rPr>
        <w:t xml:space="preserve"> в Приложении №1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8C1BB4">
        <w:rPr>
          <w:rFonts w:ascii="Times New Roman" w:hAnsi="Times New Roman" w:cs="Times New Roman"/>
          <w:sz w:val="24"/>
          <w:szCs w:val="24"/>
        </w:rPr>
        <w:t>я</w:t>
      </w:r>
      <w:r w:rsidR="009D4F31">
        <w:rPr>
          <w:rFonts w:ascii="Times New Roman" w:hAnsi="Times New Roman" w:cs="Times New Roman"/>
          <w:sz w:val="24"/>
          <w:szCs w:val="24"/>
        </w:rPr>
        <w:t xml:space="preserve"> </w:t>
      </w:r>
      <w:r w:rsidR="009D4F31" w:rsidRPr="009D4F31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9D4F31" w:rsidRPr="009D4F31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D4F31" w:rsidRPr="009D4F31">
        <w:rPr>
          <w:rFonts w:ascii="Times New Roman" w:hAnsi="Times New Roman" w:cs="Times New Roman"/>
          <w:sz w:val="24"/>
          <w:szCs w:val="24"/>
        </w:rPr>
        <w:t xml:space="preserve"> район» от 02.02.2011 № 90  «Об утверждении Порядка составления, утверждения и ведения бюджетных смет подведомственных казенных учреждений МО «</w:t>
      </w:r>
      <w:proofErr w:type="spellStart"/>
      <w:r w:rsidR="009D4F31" w:rsidRPr="009D4F31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D4F31" w:rsidRPr="009D4F3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D4F31">
        <w:rPr>
          <w:rFonts w:ascii="Times New Roman" w:hAnsi="Times New Roman" w:cs="Times New Roman"/>
          <w:sz w:val="24"/>
          <w:szCs w:val="24"/>
        </w:rPr>
        <w:t>.</w:t>
      </w:r>
      <w:r w:rsidR="009D4F31" w:rsidRPr="009D4F31">
        <w:rPr>
          <w:rFonts w:ascii="Times New Roman" w:hAnsi="Times New Roman" w:cs="Times New Roman"/>
          <w:sz w:val="24"/>
          <w:szCs w:val="24"/>
        </w:rPr>
        <w:t xml:space="preserve"> </w:t>
      </w:r>
      <w:r w:rsidR="00DE567F">
        <w:rPr>
          <w:rFonts w:ascii="Times New Roman" w:hAnsi="Times New Roman" w:cs="Times New Roman"/>
          <w:sz w:val="24"/>
          <w:szCs w:val="24"/>
        </w:rPr>
        <w:t>В ходе проверки бюджетная смета приведена в соответствие с нормативными правовыми актами.</w:t>
      </w:r>
    </w:p>
    <w:p w:rsidR="00C34ADA" w:rsidRDefault="00D870A3" w:rsidP="00DE5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смете  на 01.01.2014 расходы предусмотрены в размере 1 483,7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27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имиты бюджетных обязательств (далее-ЛБО) на 01.01.2014 </w:t>
      </w:r>
      <w:r w:rsidR="00012705">
        <w:rPr>
          <w:rFonts w:ascii="Times New Roman" w:hAnsi="Times New Roman" w:cs="Times New Roman"/>
          <w:sz w:val="24"/>
          <w:szCs w:val="24"/>
        </w:rPr>
        <w:t xml:space="preserve">доведены расходным расписанием финансового органа от 09.01.2014 № 735/001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012705">
        <w:rPr>
          <w:rFonts w:ascii="Times New Roman" w:hAnsi="Times New Roman" w:cs="Times New Roman"/>
          <w:sz w:val="24"/>
          <w:szCs w:val="24"/>
        </w:rPr>
        <w:t xml:space="preserve"> 1 483,7 </w:t>
      </w:r>
      <w:proofErr w:type="spellStart"/>
      <w:r w:rsidR="0001270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12705">
        <w:rPr>
          <w:rFonts w:ascii="Times New Roman" w:hAnsi="Times New Roman" w:cs="Times New Roman"/>
          <w:sz w:val="24"/>
          <w:szCs w:val="24"/>
        </w:rPr>
        <w:t xml:space="preserve">. </w:t>
      </w:r>
      <w:r w:rsidR="00A10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ADA" w:rsidRDefault="008A2263" w:rsidP="00C3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63">
        <w:rPr>
          <w:rFonts w:ascii="Times New Roman" w:hAnsi="Times New Roman" w:cs="Times New Roman"/>
          <w:sz w:val="24"/>
          <w:szCs w:val="24"/>
        </w:rPr>
        <w:t>В течение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2263">
        <w:rPr>
          <w:rFonts w:ascii="Times New Roman" w:hAnsi="Times New Roman" w:cs="Times New Roman"/>
          <w:sz w:val="24"/>
          <w:szCs w:val="24"/>
        </w:rPr>
        <w:t xml:space="preserve"> года Управлением вносились изменения в смету расходов на основании уведомлений об изменении бюджетных ассигнований. В результате с учетом произведенных изменений смета расходов на содержание аппарата за счет средств бюджета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2263">
        <w:rPr>
          <w:rFonts w:ascii="Times New Roman" w:hAnsi="Times New Roman" w:cs="Times New Roman"/>
          <w:sz w:val="24"/>
          <w:szCs w:val="24"/>
        </w:rPr>
        <w:t xml:space="preserve"> год увеличилась на </w:t>
      </w:r>
      <w:r w:rsidR="00894F8D">
        <w:rPr>
          <w:rFonts w:ascii="Times New Roman" w:hAnsi="Times New Roman" w:cs="Times New Roman"/>
          <w:sz w:val="24"/>
          <w:szCs w:val="24"/>
        </w:rPr>
        <w:t xml:space="preserve">62,742 </w:t>
      </w:r>
      <w:proofErr w:type="spellStart"/>
      <w:r w:rsidR="00894F8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94F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94F8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94F8D">
        <w:rPr>
          <w:rFonts w:ascii="Times New Roman" w:hAnsi="Times New Roman" w:cs="Times New Roman"/>
          <w:sz w:val="24"/>
          <w:szCs w:val="24"/>
        </w:rPr>
        <w:t xml:space="preserve">. или на 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894F8D">
        <w:rPr>
          <w:rFonts w:ascii="Times New Roman" w:hAnsi="Times New Roman" w:cs="Times New Roman"/>
          <w:sz w:val="24"/>
          <w:szCs w:val="24"/>
        </w:rPr>
        <w:t xml:space="preserve"> </w:t>
      </w:r>
      <w:r w:rsidRPr="008A2263">
        <w:rPr>
          <w:rFonts w:ascii="Times New Roman" w:hAnsi="Times New Roman" w:cs="Times New Roman"/>
          <w:sz w:val="24"/>
          <w:szCs w:val="24"/>
        </w:rPr>
        <w:t xml:space="preserve">% и составила </w:t>
      </w:r>
      <w:r>
        <w:rPr>
          <w:rFonts w:ascii="Times New Roman" w:hAnsi="Times New Roman" w:cs="Times New Roman"/>
          <w:sz w:val="24"/>
          <w:szCs w:val="24"/>
        </w:rPr>
        <w:t>1 546,442</w:t>
      </w:r>
      <w:r w:rsidRPr="008A226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94F8D">
        <w:rPr>
          <w:rFonts w:ascii="Times New Roman" w:hAnsi="Times New Roman" w:cs="Times New Roman"/>
          <w:sz w:val="24"/>
          <w:szCs w:val="24"/>
        </w:rPr>
        <w:t>.</w:t>
      </w:r>
    </w:p>
    <w:p w:rsidR="00C34ADA" w:rsidRDefault="001B1C54" w:rsidP="00C3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ЛБО связано с индексацией заработной платы должностей работников, не являющимися должностями муниципальной службы на 6,7 % (распоряжение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18.03.2014 № 81-р)</w:t>
      </w:r>
      <w:r w:rsidR="004A038B">
        <w:rPr>
          <w:rFonts w:ascii="Times New Roman" w:hAnsi="Times New Roman" w:cs="Times New Roman"/>
          <w:sz w:val="24"/>
          <w:szCs w:val="24"/>
        </w:rPr>
        <w:t>, внесением изменений в Положение о системе и условиях оплаты труда лиц, замещающих должности муниципальной службы (решение Совета МО «</w:t>
      </w:r>
      <w:proofErr w:type="spellStart"/>
      <w:r w:rsidR="004A038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4A038B">
        <w:rPr>
          <w:rFonts w:ascii="Times New Roman" w:hAnsi="Times New Roman" w:cs="Times New Roman"/>
          <w:sz w:val="24"/>
          <w:szCs w:val="24"/>
        </w:rPr>
        <w:t xml:space="preserve"> район» от 20.03.201</w:t>
      </w:r>
      <w:r w:rsidR="00FB265F">
        <w:rPr>
          <w:rFonts w:ascii="Times New Roman" w:hAnsi="Times New Roman" w:cs="Times New Roman"/>
          <w:sz w:val="24"/>
          <w:szCs w:val="24"/>
        </w:rPr>
        <w:t>4</w:t>
      </w:r>
      <w:r w:rsidR="004A038B">
        <w:rPr>
          <w:rFonts w:ascii="Times New Roman" w:hAnsi="Times New Roman" w:cs="Times New Roman"/>
          <w:sz w:val="24"/>
          <w:szCs w:val="24"/>
        </w:rPr>
        <w:t xml:space="preserve"> № 150).</w:t>
      </w:r>
    </w:p>
    <w:p w:rsidR="00C34ADA" w:rsidRDefault="008A2263" w:rsidP="00C3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63">
        <w:rPr>
          <w:rFonts w:ascii="Times New Roman" w:hAnsi="Times New Roman" w:cs="Times New Roman"/>
          <w:sz w:val="24"/>
          <w:szCs w:val="24"/>
        </w:rPr>
        <w:t>Кассовые расходы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2263">
        <w:rPr>
          <w:rFonts w:ascii="Times New Roman" w:hAnsi="Times New Roman" w:cs="Times New Roman"/>
          <w:sz w:val="24"/>
          <w:szCs w:val="24"/>
        </w:rPr>
        <w:t xml:space="preserve"> год по средствам муниципального бюджета на содержание аппарата </w:t>
      </w:r>
      <w:r w:rsidR="00175AA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8A2263">
        <w:rPr>
          <w:rFonts w:ascii="Times New Roman" w:hAnsi="Times New Roman" w:cs="Times New Roman"/>
          <w:sz w:val="24"/>
          <w:szCs w:val="24"/>
        </w:rPr>
        <w:t xml:space="preserve">составили </w:t>
      </w:r>
      <w:r>
        <w:rPr>
          <w:rFonts w:ascii="Times New Roman" w:hAnsi="Times New Roman" w:cs="Times New Roman"/>
          <w:sz w:val="24"/>
          <w:szCs w:val="24"/>
        </w:rPr>
        <w:t>1 539,817</w:t>
      </w:r>
      <w:r w:rsidRPr="008A226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94F8D">
        <w:rPr>
          <w:rFonts w:ascii="Times New Roman" w:hAnsi="Times New Roman" w:cs="Times New Roman"/>
          <w:sz w:val="24"/>
          <w:szCs w:val="24"/>
        </w:rPr>
        <w:t>.</w:t>
      </w:r>
      <w:r w:rsidRPr="008A2263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99,6</w:t>
      </w:r>
      <w:r w:rsidR="00894F8D">
        <w:rPr>
          <w:rFonts w:ascii="Times New Roman" w:hAnsi="Times New Roman" w:cs="Times New Roman"/>
          <w:sz w:val="24"/>
          <w:szCs w:val="24"/>
        </w:rPr>
        <w:t xml:space="preserve"> </w:t>
      </w:r>
      <w:r w:rsidRPr="008A2263">
        <w:rPr>
          <w:rFonts w:ascii="Times New Roman" w:hAnsi="Times New Roman" w:cs="Times New Roman"/>
          <w:sz w:val="24"/>
          <w:szCs w:val="24"/>
        </w:rPr>
        <w:t>% от уточненной сметы расходов.</w:t>
      </w:r>
    </w:p>
    <w:p w:rsidR="008A2263" w:rsidRDefault="008A2263" w:rsidP="00C3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63">
        <w:rPr>
          <w:rFonts w:ascii="Times New Roman" w:hAnsi="Times New Roman" w:cs="Times New Roman"/>
          <w:sz w:val="24"/>
          <w:szCs w:val="24"/>
        </w:rPr>
        <w:t>Сумма кассовых расходов по отдельным статьям составляет:</w:t>
      </w:r>
    </w:p>
    <w:p w:rsidR="00C34ADA" w:rsidRPr="00C34ADA" w:rsidRDefault="00C34ADA" w:rsidP="00C3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>– оплата труда и начисления на выплаты по оплате труда (КОСГУ 210) – 1 413,906 тыс. руб., или 91,8 % от общей суммы кассовых расходов на содержание аппарата;</w:t>
      </w:r>
    </w:p>
    <w:p w:rsidR="00C34ADA" w:rsidRPr="00C34ADA" w:rsidRDefault="00C34ADA" w:rsidP="00C3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>– услуги связи (КОСГУ 221) – 42,688 тыс. руб., или 2,8 %;</w:t>
      </w:r>
    </w:p>
    <w:p w:rsidR="00C34ADA" w:rsidRPr="00C34ADA" w:rsidRDefault="00C34ADA" w:rsidP="00C3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 xml:space="preserve">- работы, услуги по содержанию имущества (КОСГУ 225) – 3,15 </w:t>
      </w:r>
      <w:proofErr w:type="spellStart"/>
      <w:r w:rsidRPr="00C34AD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34A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4AD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34ADA">
        <w:rPr>
          <w:rFonts w:ascii="Times New Roman" w:hAnsi="Times New Roman" w:cs="Times New Roman"/>
          <w:sz w:val="24"/>
          <w:szCs w:val="24"/>
        </w:rPr>
        <w:t>., или 0,2 %;</w:t>
      </w:r>
    </w:p>
    <w:p w:rsidR="00C34ADA" w:rsidRPr="00C34ADA" w:rsidRDefault="00C34ADA" w:rsidP="00C3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>– прочие работы, услуги (КОСГУ 226) – 33,999 тыс. руб., или 2,2 %;</w:t>
      </w:r>
    </w:p>
    <w:p w:rsidR="00C34ADA" w:rsidRPr="00C34ADA" w:rsidRDefault="00C34ADA" w:rsidP="00C3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>– прочие расходы (КОСГУ 290) – 2,1 тыс. руб., или 0,1 %;</w:t>
      </w:r>
    </w:p>
    <w:p w:rsidR="00C34ADA" w:rsidRPr="00C34ADA" w:rsidRDefault="00C34ADA" w:rsidP="00C34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>– увеличение стоимости основных средств (КОСГУ 310) – 18,28 тыс. руб., или 1,2 %.</w:t>
      </w:r>
    </w:p>
    <w:p w:rsidR="0052359F" w:rsidRDefault="00C34ADA" w:rsidP="0052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 xml:space="preserve">- увеличение стоимости материальных запасов (КОСГУ 340) – 25,683 </w:t>
      </w:r>
      <w:proofErr w:type="spellStart"/>
      <w:r w:rsidRPr="00C34AD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34A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4AD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34ADA">
        <w:rPr>
          <w:rFonts w:ascii="Times New Roman" w:hAnsi="Times New Roman" w:cs="Times New Roman"/>
          <w:sz w:val="24"/>
          <w:szCs w:val="24"/>
        </w:rPr>
        <w:t>, или 1,7 %.</w:t>
      </w:r>
    </w:p>
    <w:p w:rsidR="00DE567F" w:rsidRDefault="00AB4AF5" w:rsidP="00DE5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7F">
        <w:rPr>
          <w:rFonts w:ascii="Times New Roman" w:hAnsi="Times New Roman" w:cs="Times New Roman"/>
          <w:sz w:val="24"/>
          <w:szCs w:val="24"/>
        </w:rPr>
        <w:t xml:space="preserve">В соответствии с п.3 ст.219 Бюджетного кодекса РФ получатель бюджетных средств принимает бюджетные обязательства в </w:t>
      </w:r>
      <w:proofErr w:type="gramStart"/>
      <w:r w:rsidRPr="00DE567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DE567F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обязательств.</w:t>
      </w:r>
      <w:r w:rsidRPr="00DE567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DE567F"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 w:rsidRPr="00DE567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E567F">
        <w:rPr>
          <w:rFonts w:ascii="Times New Roman" w:hAnsi="Times New Roman" w:cs="Times New Roman"/>
          <w:sz w:val="24"/>
          <w:szCs w:val="24"/>
        </w:rP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AB4AF5" w:rsidRPr="00AB4AF5" w:rsidRDefault="00AB4AF5" w:rsidP="00DE5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AF5">
        <w:rPr>
          <w:rFonts w:ascii="Times New Roman" w:hAnsi="Times New Roman" w:cs="Times New Roman"/>
          <w:sz w:val="24"/>
          <w:szCs w:val="24"/>
        </w:rPr>
        <w:t xml:space="preserve">При проверке принятых бюджетных обязательств на соответствие доведенным лимитам бюджетных обязательств в разрезе </w:t>
      </w:r>
      <w:r w:rsidR="00DF6E96">
        <w:rPr>
          <w:rFonts w:ascii="Times New Roman" w:hAnsi="Times New Roman" w:cs="Times New Roman"/>
          <w:sz w:val="24"/>
          <w:szCs w:val="24"/>
        </w:rPr>
        <w:t>статей экономической классификации расходов</w:t>
      </w:r>
      <w:r w:rsidRPr="00AB4AF5">
        <w:rPr>
          <w:rFonts w:ascii="Times New Roman" w:hAnsi="Times New Roman" w:cs="Times New Roman"/>
          <w:sz w:val="24"/>
          <w:szCs w:val="24"/>
        </w:rPr>
        <w:t xml:space="preserve"> на 01.01.2014 на основании заключенных договоров, указанных в реестре закупок, </w:t>
      </w:r>
      <w:r w:rsidR="00DE567F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6246C1" w:rsidRDefault="006246C1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6C1" w:rsidRDefault="00CE70C9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80">
        <w:rPr>
          <w:rFonts w:ascii="Times New Roman" w:hAnsi="Times New Roman" w:cs="Times New Roman"/>
          <w:b/>
          <w:sz w:val="24"/>
          <w:szCs w:val="24"/>
        </w:rPr>
        <w:t>Проверка банковских операций. Проверка обоснованности расходования бюджетных средств</w:t>
      </w:r>
      <w:r w:rsidRPr="00CE70C9">
        <w:rPr>
          <w:rFonts w:ascii="Times New Roman" w:hAnsi="Times New Roman" w:cs="Times New Roman"/>
          <w:b/>
          <w:sz w:val="28"/>
          <w:szCs w:val="28"/>
        </w:rPr>
        <w:t>.</w:t>
      </w:r>
    </w:p>
    <w:p w:rsidR="008E583C" w:rsidRDefault="008E583C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6C1" w:rsidRDefault="00EF1204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EF1204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204">
        <w:rPr>
          <w:rFonts w:ascii="Times New Roman" w:hAnsi="Times New Roman" w:cs="Times New Roman"/>
          <w:sz w:val="24"/>
          <w:szCs w:val="24"/>
        </w:rPr>
        <w:t>т операции с бюджетными средствами через лицевые счета, открытые в органах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204">
        <w:rPr>
          <w:rFonts w:ascii="Times New Roman" w:hAnsi="Times New Roman" w:cs="Times New Roman"/>
          <w:sz w:val="24"/>
          <w:szCs w:val="24"/>
        </w:rPr>
        <w:t>Территориальными органами Федерального казначейства участникам бюджетного процесса открываются и ведутся следующие виды лицевых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6C1" w:rsidRDefault="00EF1204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204">
        <w:rPr>
          <w:rFonts w:ascii="Times New Roman" w:hAnsi="Times New Roman" w:cs="Times New Roman"/>
          <w:sz w:val="24"/>
          <w:szCs w:val="24"/>
        </w:rPr>
        <w:lastRenderedPageBreak/>
        <w:t>- лицевой счет главного распорядителя (распорядителя) бюджетных средств (01</w:t>
      </w:r>
      <w:r>
        <w:rPr>
          <w:rFonts w:ascii="Times New Roman" w:hAnsi="Times New Roman" w:cs="Times New Roman"/>
          <w:sz w:val="24"/>
          <w:szCs w:val="24"/>
        </w:rPr>
        <w:t>253007350</w:t>
      </w:r>
      <w:r w:rsidR="00CE70C9">
        <w:rPr>
          <w:rFonts w:ascii="Times New Roman" w:hAnsi="Times New Roman" w:cs="Times New Roman"/>
          <w:sz w:val="24"/>
          <w:szCs w:val="24"/>
        </w:rPr>
        <w:t>):</w:t>
      </w:r>
    </w:p>
    <w:p w:rsidR="00CE70C9" w:rsidRDefault="00CE70C9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остаток средств на 01.01.2014 – 0 руб.</w:t>
      </w:r>
    </w:p>
    <w:p w:rsidR="006246C1" w:rsidRPr="006246C1" w:rsidRDefault="006246C1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6C1">
        <w:rPr>
          <w:rFonts w:ascii="Times New Roman" w:hAnsi="Times New Roman" w:cs="Times New Roman"/>
          <w:sz w:val="24"/>
          <w:szCs w:val="24"/>
        </w:rPr>
        <w:t>* остаток средств на 01.01.2015 – 0 руб.;</w:t>
      </w:r>
    </w:p>
    <w:p w:rsidR="006246C1" w:rsidRPr="006246C1" w:rsidRDefault="006246C1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6C1">
        <w:rPr>
          <w:rFonts w:ascii="Times New Roman" w:hAnsi="Times New Roman" w:cs="Times New Roman"/>
          <w:sz w:val="24"/>
          <w:szCs w:val="24"/>
        </w:rPr>
        <w:t>- лицевой счет получателя бюджетных средств (03253007350):</w:t>
      </w:r>
    </w:p>
    <w:p w:rsidR="006246C1" w:rsidRPr="006246C1" w:rsidRDefault="006246C1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6C1">
        <w:rPr>
          <w:rFonts w:ascii="Times New Roman" w:hAnsi="Times New Roman" w:cs="Times New Roman"/>
          <w:sz w:val="24"/>
          <w:szCs w:val="24"/>
        </w:rPr>
        <w:t>* остаток средств на 01.01.2014 – 0 руб.</w:t>
      </w:r>
    </w:p>
    <w:p w:rsidR="006246C1" w:rsidRPr="006246C1" w:rsidRDefault="006246C1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6C1">
        <w:rPr>
          <w:rFonts w:ascii="Times New Roman" w:hAnsi="Times New Roman" w:cs="Times New Roman"/>
          <w:sz w:val="24"/>
          <w:szCs w:val="24"/>
        </w:rPr>
        <w:t>* остаток средств на 01.01.2015 – 0 руб.</w:t>
      </w:r>
    </w:p>
    <w:p w:rsidR="006246C1" w:rsidRPr="006246C1" w:rsidRDefault="006246C1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6C1">
        <w:rPr>
          <w:rFonts w:ascii="Times New Roman" w:hAnsi="Times New Roman" w:cs="Times New Roman"/>
          <w:sz w:val="24"/>
          <w:szCs w:val="24"/>
        </w:rPr>
        <w:t xml:space="preserve">Выписки из лицевых счетов сформированы по всем видам лицевых счетов, открытых в органе Федерального казначейства, в разрезе первичных документов по операциям за соответствующий операционный день. Выписки предоставляются не позднее следующего операционного дня после совершения операции и подтверждения банком проведения банковской операции (представления банковской выписки) с приложением документов, служащих основанием для отражения операций на лицевых счетах. </w:t>
      </w:r>
    </w:p>
    <w:p w:rsidR="006246C1" w:rsidRPr="006246C1" w:rsidRDefault="006246C1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6C1">
        <w:rPr>
          <w:rFonts w:ascii="Times New Roman" w:hAnsi="Times New Roman" w:cs="Times New Roman"/>
          <w:sz w:val="24"/>
          <w:szCs w:val="24"/>
        </w:rPr>
        <w:t>Проверка банковских операций по лицевым счетам осуществлялась сплошным порядком за 2014 год, путем сличения данных Главной книги, выписок из лицевого счета учреждения, Журналов операций с безналичными денежными средствами № 2 и первичных документов к ним.</w:t>
      </w:r>
    </w:p>
    <w:p w:rsidR="006246C1" w:rsidRPr="006246C1" w:rsidRDefault="006246C1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6C1">
        <w:rPr>
          <w:rFonts w:ascii="Times New Roman" w:hAnsi="Times New Roman" w:cs="Times New Roman"/>
          <w:sz w:val="24"/>
          <w:szCs w:val="24"/>
        </w:rPr>
        <w:t>Обороты и остатки сумм на лицевых счетах соответствуют данным журнала операций с безналичными денежными средствами.</w:t>
      </w:r>
    </w:p>
    <w:p w:rsidR="006246C1" w:rsidRPr="006246C1" w:rsidRDefault="006246C1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6C1">
        <w:rPr>
          <w:rFonts w:ascii="Times New Roman" w:hAnsi="Times New Roman" w:cs="Times New Roman"/>
          <w:sz w:val="24"/>
          <w:szCs w:val="24"/>
        </w:rPr>
        <w:t>При проверке выявлено:</w:t>
      </w:r>
    </w:p>
    <w:p w:rsidR="006246C1" w:rsidRPr="006246C1" w:rsidRDefault="006246C1" w:rsidP="00624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6C1">
        <w:rPr>
          <w:rFonts w:ascii="Times New Roman" w:hAnsi="Times New Roman" w:cs="Times New Roman"/>
          <w:sz w:val="24"/>
          <w:szCs w:val="24"/>
        </w:rPr>
        <w:t>- в нарушении п.</w:t>
      </w:r>
      <w:r w:rsidR="00F839C2">
        <w:rPr>
          <w:rFonts w:ascii="Times New Roman" w:hAnsi="Times New Roman" w:cs="Times New Roman"/>
          <w:sz w:val="24"/>
          <w:szCs w:val="24"/>
        </w:rPr>
        <w:t>1</w:t>
      </w:r>
      <w:r w:rsidRPr="006246C1">
        <w:rPr>
          <w:rFonts w:ascii="Times New Roman" w:hAnsi="Times New Roman" w:cs="Times New Roman"/>
          <w:sz w:val="24"/>
          <w:szCs w:val="24"/>
        </w:rPr>
        <w:t xml:space="preserve"> ст.9 Федерального закона № 402-ФЗ</w:t>
      </w:r>
      <w:r w:rsidR="00F839C2">
        <w:rPr>
          <w:rFonts w:ascii="Times New Roman" w:hAnsi="Times New Roman" w:cs="Times New Roman"/>
          <w:sz w:val="24"/>
          <w:szCs w:val="24"/>
        </w:rPr>
        <w:t xml:space="preserve"> «О бухгалтерском учете»</w:t>
      </w:r>
      <w:r w:rsidRPr="006246C1">
        <w:rPr>
          <w:rFonts w:ascii="Times New Roman" w:hAnsi="Times New Roman" w:cs="Times New Roman"/>
          <w:sz w:val="24"/>
          <w:szCs w:val="24"/>
        </w:rPr>
        <w:t xml:space="preserve"> при перечислении заработной платы сотрудникам на счет</w:t>
      </w:r>
      <w:r w:rsidR="00F839C2">
        <w:rPr>
          <w:rFonts w:ascii="Times New Roman" w:hAnsi="Times New Roman" w:cs="Times New Roman"/>
          <w:sz w:val="24"/>
          <w:szCs w:val="24"/>
        </w:rPr>
        <w:t>а</w:t>
      </w:r>
      <w:r w:rsidRPr="006246C1">
        <w:rPr>
          <w:rFonts w:ascii="Times New Roman" w:hAnsi="Times New Roman" w:cs="Times New Roman"/>
          <w:sz w:val="24"/>
          <w:szCs w:val="24"/>
        </w:rPr>
        <w:t xml:space="preserve"> пластиковых ка</w:t>
      </w:r>
      <w:proofErr w:type="gramStart"/>
      <w:r w:rsidRPr="006246C1">
        <w:rPr>
          <w:rFonts w:ascii="Times New Roman" w:hAnsi="Times New Roman" w:cs="Times New Roman"/>
          <w:sz w:val="24"/>
          <w:szCs w:val="24"/>
        </w:rPr>
        <w:t>рт к пл</w:t>
      </w:r>
      <w:proofErr w:type="gramEnd"/>
      <w:r w:rsidRPr="006246C1">
        <w:rPr>
          <w:rFonts w:ascii="Times New Roman" w:hAnsi="Times New Roman" w:cs="Times New Roman"/>
          <w:sz w:val="24"/>
          <w:szCs w:val="24"/>
        </w:rPr>
        <w:t>атежным поручениям за 2014 год  в назначении платежа которых указано «согласно списка», списки сотрудников не приложены. Каждый факт хозяйственной жизни подлежит оформлению первичным учетным документом. Наруш</w:t>
      </w:r>
      <w:r w:rsidR="00F839C2">
        <w:rPr>
          <w:rFonts w:ascii="Times New Roman" w:hAnsi="Times New Roman" w:cs="Times New Roman"/>
          <w:sz w:val="24"/>
          <w:szCs w:val="24"/>
        </w:rPr>
        <w:t>ение исправлено в ходе проверки, списки сформированы и приложены к платежным поручениям.</w:t>
      </w: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D9">
        <w:rPr>
          <w:rFonts w:ascii="Times New Roman" w:hAnsi="Times New Roman" w:cs="Times New Roman"/>
          <w:sz w:val="24"/>
          <w:szCs w:val="24"/>
        </w:rPr>
        <w:t xml:space="preserve">- имели место случаи, что в платежных поручениях на оплату за услуги связи за период 2014 года ОАО «Ростелеком» по договору № 5-БО-МГМН-12124 от </w:t>
      </w:r>
      <w:r w:rsidRPr="00F861D9">
        <w:rPr>
          <w:rFonts w:ascii="Times New Roman" w:hAnsi="Times New Roman" w:cs="Times New Roman"/>
          <w:b/>
          <w:sz w:val="24"/>
          <w:szCs w:val="24"/>
        </w:rPr>
        <w:t>31.12.2013</w:t>
      </w:r>
      <w:r w:rsidRPr="00F861D9">
        <w:rPr>
          <w:rFonts w:ascii="Times New Roman" w:hAnsi="Times New Roman" w:cs="Times New Roman"/>
          <w:sz w:val="24"/>
          <w:szCs w:val="24"/>
        </w:rPr>
        <w:t xml:space="preserve">  в поле назначения платежа </w:t>
      </w:r>
      <w:r w:rsidR="00846010">
        <w:rPr>
          <w:rFonts w:ascii="Times New Roman" w:hAnsi="Times New Roman" w:cs="Times New Roman"/>
          <w:sz w:val="24"/>
          <w:szCs w:val="24"/>
        </w:rPr>
        <w:t xml:space="preserve">неверно </w:t>
      </w:r>
      <w:r w:rsidRPr="00F861D9">
        <w:rPr>
          <w:rFonts w:ascii="Times New Roman" w:hAnsi="Times New Roman" w:cs="Times New Roman"/>
          <w:sz w:val="24"/>
          <w:szCs w:val="24"/>
        </w:rPr>
        <w:t xml:space="preserve">указан договор № 5-БО-МГМН-12124 от </w:t>
      </w:r>
      <w:r w:rsidRPr="00F861D9">
        <w:rPr>
          <w:rFonts w:ascii="Times New Roman" w:hAnsi="Times New Roman" w:cs="Times New Roman"/>
          <w:b/>
          <w:sz w:val="24"/>
          <w:szCs w:val="24"/>
        </w:rPr>
        <w:t>31.01.2014.</w:t>
      </w:r>
    </w:p>
    <w:p w:rsidR="008B3AF4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D9">
        <w:rPr>
          <w:rFonts w:ascii="Times New Roman" w:hAnsi="Times New Roman" w:cs="Times New Roman"/>
          <w:sz w:val="24"/>
          <w:szCs w:val="24"/>
        </w:rPr>
        <w:t>- в 2014 году в течение всего отчетного периода осуществлялись платежи платежными поручениям</w:t>
      </w:r>
      <w:proofErr w:type="gramStart"/>
      <w:r w:rsidRPr="00F861D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861D9">
        <w:rPr>
          <w:rFonts w:ascii="Times New Roman" w:hAnsi="Times New Roman" w:cs="Times New Roman"/>
          <w:sz w:val="24"/>
          <w:szCs w:val="24"/>
        </w:rPr>
        <w:t xml:space="preserve"> «Комплексные финансовые системы» за оказанные услуги </w:t>
      </w:r>
      <w:proofErr w:type="spellStart"/>
      <w:r w:rsidRPr="00F861D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F861D9">
        <w:rPr>
          <w:rFonts w:ascii="Times New Roman" w:hAnsi="Times New Roman" w:cs="Times New Roman"/>
          <w:sz w:val="24"/>
          <w:szCs w:val="24"/>
        </w:rPr>
        <w:t xml:space="preserve"> в сумме 11930,0 руб.</w:t>
      </w:r>
      <w:r w:rsidR="00846010">
        <w:rPr>
          <w:rFonts w:ascii="Times New Roman" w:hAnsi="Times New Roman" w:cs="Times New Roman"/>
          <w:sz w:val="24"/>
          <w:szCs w:val="24"/>
        </w:rPr>
        <w:t xml:space="preserve"> В платежных поручениях в поле «назначение платежа» </w:t>
      </w:r>
      <w:r w:rsidR="008B3AF4">
        <w:rPr>
          <w:rFonts w:ascii="Times New Roman" w:hAnsi="Times New Roman" w:cs="Times New Roman"/>
          <w:sz w:val="24"/>
          <w:szCs w:val="24"/>
        </w:rPr>
        <w:t xml:space="preserve">неверно </w:t>
      </w:r>
      <w:r w:rsidR="00846010">
        <w:rPr>
          <w:rFonts w:ascii="Times New Roman" w:hAnsi="Times New Roman" w:cs="Times New Roman"/>
          <w:sz w:val="24"/>
          <w:szCs w:val="24"/>
        </w:rPr>
        <w:t xml:space="preserve">указано - </w:t>
      </w:r>
      <w:r w:rsidRPr="00F861D9">
        <w:rPr>
          <w:rFonts w:ascii="Times New Roman" w:hAnsi="Times New Roman" w:cs="Times New Roman"/>
          <w:sz w:val="24"/>
          <w:szCs w:val="24"/>
        </w:rPr>
        <w:t xml:space="preserve">согласно договору № 145 от </w:t>
      </w:r>
      <w:r w:rsidRPr="008B3AF4">
        <w:rPr>
          <w:rFonts w:ascii="Times New Roman" w:hAnsi="Times New Roman" w:cs="Times New Roman"/>
          <w:b/>
          <w:sz w:val="24"/>
          <w:szCs w:val="24"/>
        </w:rPr>
        <w:t>01.01.2013</w:t>
      </w:r>
      <w:r w:rsidRPr="00F861D9">
        <w:rPr>
          <w:rFonts w:ascii="Times New Roman" w:hAnsi="Times New Roman" w:cs="Times New Roman"/>
          <w:sz w:val="24"/>
          <w:szCs w:val="24"/>
        </w:rPr>
        <w:t xml:space="preserve"> со сроком действия до 31.12.2014. На момент проверки </w:t>
      </w:r>
      <w:r w:rsidR="008B3AF4" w:rsidRPr="008B3AF4">
        <w:rPr>
          <w:rFonts w:ascii="Times New Roman" w:hAnsi="Times New Roman" w:cs="Times New Roman"/>
          <w:sz w:val="24"/>
          <w:szCs w:val="24"/>
        </w:rPr>
        <w:t>действовал договор</w:t>
      </w:r>
      <w:r w:rsidRPr="00F861D9">
        <w:rPr>
          <w:rFonts w:ascii="Times New Roman" w:hAnsi="Times New Roman" w:cs="Times New Roman"/>
          <w:sz w:val="24"/>
          <w:szCs w:val="24"/>
        </w:rPr>
        <w:t xml:space="preserve"> № 145 от </w:t>
      </w:r>
      <w:r w:rsidRPr="008B3AF4">
        <w:rPr>
          <w:rFonts w:ascii="Times New Roman" w:hAnsi="Times New Roman" w:cs="Times New Roman"/>
          <w:b/>
          <w:sz w:val="24"/>
          <w:szCs w:val="24"/>
        </w:rPr>
        <w:t>01.01.2014</w:t>
      </w:r>
      <w:r w:rsidRPr="00F861D9">
        <w:rPr>
          <w:rFonts w:ascii="Times New Roman" w:hAnsi="Times New Roman" w:cs="Times New Roman"/>
          <w:sz w:val="24"/>
          <w:szCs w:val="24"/>
        </w:rPr>
        <w:t xml:space="preserve"> со сроком действия до 31.12.2014. </w:t>
      </w:r>
    </w:p>
    <w:p w:rsidR="008B3AF4" w:rsidRDefault="008B3AF4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выявленным несоответствиям  даны устные пояснения  директором-главным бухгалтером централизованной бухгалтерии управления культуры и кинофикации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</w:t>
      </w:r>
      <w:r w:rsidR="00344D14">
        <w:rPr>
          <w:rFonts w:ascii="Times New Roman" w:hAnsi="Times New Roman" w:cs="Times New Roman"/>
          <w:sz w:val="24"/>
          <w:szCs w:val="24"/>
        </w:rPr>
        <w:t>Неверные с</w:t>
      </w:r>
      <w:r>
        <w:rPr>
          <w:rFonts w:ascii="Times New Roman" w:hAnsi="Times New Roman" w:cs="Times New Roman"/>
          <w:sz w:val="24"/>
          <w:szCs w:val="24"/>
        </w:rPr>
        <w:t>ведения, указанные в поле «назначение платежа»</w:t>
      </w:r>
      <w:r w:rsidR="00344D14">
        <w:rPr>
          <w:rFonts w:ascii="Times New Roman" w:hAnsi="Times New Roman" w:cs="Times New Roman"/>
          <w:sz w:val="24"/>
          <w:szCs w:val="24"/>
        </w:rPr>
        <w:t xml:space="preserve"> платежных поручений, стали следствием технической ошибки бухгалтера-кассира, осуществляющего формирование платежных документов методом копирования.</w:t>
      </w:r>
    </w:p>
    <w:p w:rsidR="00344D14" w:rsidRPr="008B3AF4" w:rsidRDefault="00344D14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D9">
        <w:rPr>
          <w:rFonts w:ascii="Times New Roman" w:hAnsi="Times New Roman" w:cs="Times New Roman"/>
          <w:b/>
          <w:sz w:val="24"/>
          <w:szCs w:val="24"/>
        </w:rPr>
        <w:t>Соблюдение порядка ведения кассовых операций.</w:t>
      </w: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D9">
        <w:rPr>
          <w:rFonts w:ascii="Times New Roman" w:hAnsi="Times New Roman" w:cs="Times New Roman"/>
          <w:sz w:val="24"/>
          <w:szCs w:val="24"/>
        </w:rPr>
        <w:t>В проверяемом периоде Управлением ведение кассовых операций, а также прием и выдача наличных денег не осуществлялось.</w:t>
      </w: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D9">
        <w:rPr>
          <w:rFonts w:ascii="Times New Roman" w:hAnsi="Times New Roman" w:cs="Times New Roman"/>
          <w:b/>
          <w:sz w:val="24"/>
          <w:szCs w:val="24"/>
        </w:rPr>
        <w:t>Проверка расчетов с подотчетными лицами</w:t>
      </w:r>
      <w:r w:rsidRPr="00F861D9">
        <w:rPr>
          <w:rFonts w:ascii="Times New Roman" w:hAnsi="Times New Roman" w:cs="Times New Roman"/>
          <w:sz w:val="24"/>
          <w:szCs w:val="24"/>
        </w:rPr>
        <w:t>.</w:t>
      </w: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D9">
        <w:rPr>
          <w:rFonts w:ascii="Times New Roman" w:hAnsi="Times New Roman" w:cs="Times New Roman"/>
          <w:sz w:val="24"/>
          <w:szCs w:val="24"/>
        </w:rPr>
        <w:t>В проверяемом периоде наличные денежные средства, а также безналичным путем сотрудникам Управления под отчет не выдавались.</w:t>
      </w: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D9">
        <w:rPr>
          <w:rFonts w:ascii="Times New Roman" w:hAnsi="Times New Roman" w:cs="Times New Roman"/>
          <w:b/>
          <w:sz w:val="24"/>
          <w:szCs w:val="24"/>
        </w:rPr>
        <w:t>Проверка учета нефинансовых активов.</w:t>
      </w: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D9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представленными к проверке документами было установлено, что по состоянию на 01.01.2014 года на балансе Управления числится объектов основных средств на общую сумму 162 197,94 руб. (по балансовой стоимости). </w:t>
      </w: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D9">
        <w:rPr>
          <w:rFonts w:ascii="Times New Roman" w:hAnsi="Times New Roman" w:cs="Times New Roman"/>
          <w:sz w:val="24"/>
          <w:szCs w:val="24"/>
        </w:rPr>
        <w:t>Выборочно проверена правильность поступления основных средств.</w:t>
      </w:r>
    </w:p>
    <w:p w:rsid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D9">
        <w:rPr>
          <w:rFonts w:ascii="Times New Roman" w:hAnsi="Times New Roman" w:cs="Times New Roman"/>
          <w:sz w:val="24"/>
          <w:szCs w:val="24"/>
        </w:rPr>
        <w:t xml:space="preserve">Согласно расходной накладной ООО «ДНС ДОН» № ДФ9-000025 от 23.12.2014  Управлением был приобретено МФУ </w:t>
      </w:r>
      <w:r w:rsidRPr="00F861D9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Pr="00F861D9">
        <w:rPr>
          <w:rFonts w:ascii="Times New Roman" w:hAnsi="Times New Roman" w:cs="Times New Roman"/>
          <w:sz w:val="24"/>
          <w:szCs w:val="24"/>
        </w:rPr>
        <w:t xml:space="preserve"> </w:t>
      </w:r>
      <w:r w:rsidRPr="00F861D9">
        <w:rPr>
          <w:rFonts w:ascii="Times New Roman" w:hAnsi="Times New Roman" w:cs="Times New Roman"/>
          <w:sz w:val="24"/>
          <w:szCs w:val="24"/>
          <w:lang w:val="en-US"/>
        </w:rPr>
        <w:t>SCX</w:t>
      </w:r>
      <w:r w:rsidRPr="00F861D9">
        <w:rPr>
          <w:rFonts w:ascii="Times New Roman" w:hAnsi="Times New Roman" w:cs="Times New Roman"/>
          <w:sz w:val="24"/>
          <w:szCs w:val="24"/>
        </w:rPr>
        <w:t>-3400 стоимостью 6 990,0 руб. Инвентарная карточка на данный объект основных сре</w:t>
      </w:r>
      <w:proofErr w:type="gramStart"/>
      <w:r w:rsidRPr="00F861D9">
        <w:rPr>
          <w:rFonts w:ascii="Times New Roman" w:hAnsi="Times New Roman" w:cs="Times New Roman"/>
          <w:sz w:val="24"/>
          <w:szCs w:val="24"/>
        </w:rPr>
        <w:t>дств сф</w:t>
      </w:r>
      <w:proofErr w:type="gramEnd"/>
      <w:r w:rsidRPr="00F861D9">
        <w:rPr>
          <w:rFonts w:ascii="Times New Roman" w:hAnsi="Times New Roman" w:cs="Times New Roman"/>
          <w:sz w:val="24"/>
          <w:szCs w:val="24"/>
        </w:rPr>
        <w:t>ормирована.</w:t>
      </w:r>
    </w:p>
    <w:p w:rsidR="00F861D9" w:rsidRPr="00F861D9" w:rsidRDefault="00F861D9" w:rsidP="00F86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D9">
        <w:rPr>
          <w:rFonts w:ascii="Times New Roman" w:hAnsi="Times New Roman" w:cs="Times New Roman"/>
          <w:sz w:val="24"/>
          <w:szCs w:val="24"/>
        </w:rPr>
        <w:t>В соответствии с  Инструкцией № 162н Управлением  был оформлен Акт о приеме-передаче объекта основных средств (кроме зданий, сооружений) (ф. 0306001).</w:t>
      </w:r>
    </w:p>
    <w:p w:rsidR="00C633CE" w:rsidRDefault="00F861D9" w:rsidP="00C6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D9">
        <w:rPr>
          <w:rFonts w:ascii="Times New Roman" w:hAnsi="Times New Roman" w:cs="Times New Roman"/>
          <w:sz w:val="24"/>
          <w:szCs w:val="24"/>
        </w:rPr>
        <w:t>Для принятия к учету объектов основных средств в учреждении создается постоянно действующая комиссия по поступлению и выбытию активов. Приказом Управления № 23 от 01.04.2014 была утверждена комиссия по принятию и списанию основных средств.</w:t>
      </w:r>
    </w:p>
    <w:p w:rsidR="00C633CE" w:rsidRDefault="00F861D9" w:rsidP="00C6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63EE" w:rsidRPr="003A63EE">
        <w:rPr>
          <w:rFonts w:ascii="Times New Roman" w:hAnsi="Times New Roman" w:cs="Times New Roman"/>
          <w:sz w:val="24"/>
          <w:szCs w:val="24"/>
        </w:rPr>
        <w:t>налитический учет основных средств ведется на инвентарных карточках. По соответствующим счетам аналитического учета в разрезе материально ответственных лиц оборотные ведомости по основным средствам</w:t>
      </w:r>
      <w:r w:rsidR="00B752C2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 w:rsidR="006160C0">
        <w:rPr>
          <w:rFonts w:ascii="Times New Roman" w:hAnsi="Times New Roman" w:cs="Times New Roman"/>
          <w:sz w:val="24"/>
          <w:szCs w:val="24"/>
        </w:rPr>
        <w:t xml:space="preserve"> </w:t>
      </w:r>
      <w:r w:rsidR="006160C0" w:rsidRPr="00DA2C5D">
        <w:rPr>
          <w:rFonts w:ascii="Times New Roman" w:hAnsi="Times New Roman" w:cs="Times New Roman"/>
          <w:sz w:val="24"/>
          <w:szCs w:val="24"/>
        </w:rPr>
        <w:t>не формируются</w:t>
      </w:r>
      <w:r w:rsidR="006160C0">
        <w:rPr>
          <w:rFonts w:ascii="Times New Roman" w:hAnsi="Times New Roman" w:cs="Times New Roman"/>
          <w:sz w:val="24"/>
          <w:szCs w:val="24"/>
        </w:rPr>
        <w:t xml:space="preserve">. </w:t>
      </w:r>
      <w:r w:rsidR="003A63EE" w:rsidRPr="003A63EE">
        <w:rPr>
          <w:rFonts w:ascii="Times New Roman" w:hAnsi="Times New Roman" w:cs="Times New Roman"/>
          <w:sz w:val="24"/>
          <w:szCs w:val="24"/>
        </w:rPr>
        <w:t> Выбытие и перемещение основных средств отражается в Журнале операций по выбытию и перемещению нефинансовых активов.</w:t>
      </w:r>
    </w:p>
    <w:p w:rsidR="00C633CE" w:rsidRDefault="003A63EE" w:rsidP="00C63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EE">
        <w:rPr>
          <w:rFonts w:ascii="Times New Roman" w:hAnsi="Times New Roman" w:cs="Times New Roman"/>
          <w:sz w:val="24"/>
          <w:szCs w:val="24"/>
        </w:rPr>
        <w:t xml:space="preserve">Последняя инвентаризация основных средств была проведена в </w:t>
      </w:r>
      <w:r w:rsidR="0045389B">
        <w:rPr>
          <w:rFonts w:ascii="Times New Roman" w:hAnsi="Times New Roman" w:cs="Times New Roman"/>
          <w:sz w:val="24"/>
          <w:szCs w:val="24"/>
        </w:rPr>
        <w:t>октябре</w:t>
      </w:r>
      <w:r w:rsidRPr="003A63EE">
        <w:rPr>
          <w:rFonts w:ascii="Times New Roman" w:hAnsi="Times New Roman" w:cs="Times New Roman"/>
          <w:sz w:val="24"/>
          <w:szCs w:val="24"/>
        </w:rPr>
        <w:t xml:space="preserve"> 201</w:t>
      </w:r>
      <w:r w:rsidR="0045389B">
        <w:rPr>
          <w:rFonts w:ascii="Times New Roman" w:hAnsi="Times New Roman" w:cs="Times New Roman"/>
          <w:sz w:val="24"/>
          <w:szCs w:val="24"/>
        </w:rPr>
        <w:t>4</w:t>
      </w:r>
      <w:r w:rsidRPr="003A63EE">
        <w:rPr>
          <w:rFonts w:ascii="Times New Roman" w:hAnsi="Times New Roman" w:cs="Times New Roman"/>
          <w:sz w:val="24"/>
          <w:szCs w:val="24"/>
        </w:rPr>
        <w:t xml:space="preserve"> года на основании приказа </w:t>
      </w:r>
      <w:r w:rsidR="0045389B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Pr="003A63EE">
        <w:rPr>
          <w:rFonts w:ascii="Times New Roman" w:hAnsi="Times New Roman" w:cs="Times New Roman"/>
          <w:sz w:val="24"/>
          <w:szCs w:val="24"/>
        </w:rPr>
        <w:t xml:space="preserve"> от </w:t>
      </w:r>
      <w:r w:rsidR="0045389B">
        <w:rPr>
          <w:rFonts w:ascii="Times New Roman" w:hAnsi="Times New Roman" w:cs="Times New Roman"/>
          <w:sz w:val="24"/>
          <w:szCs w:val="24"/>
        </w:rPr>
        <w:t>25.09.2014</w:t>
      </w:r>
      <w:r w:rsidRPr="003A63EE">
        <w:rPr>
          <w:rFonts w:ascii="Times New Roman" w:hAnsi="Times New Roman" w:cs="Times New Roman"/>
          <w:sz w:val="24"/>
          <w:szCs w:val="24"/>
        </w:rPr>
        <w:t xml:space="preserve"> </w:t>
      </w:r>
      <w:r w:rsidR="00DA2C5D">
        <w:rPr>
          <w:rFonts w:ascii="Times New Roman" w:hAnsi="Times New Roman" w:cs="Times New Roman"/>
          <w:sz w:val="24"/>
          <w:szCs w:val="24"/>
        </w:rPr>
        <w:t>№ 62</w:t>
      </w:r>
      <w:r w:rsidRPr="003A63EE">
        <w:rPr>
          <w:rFonts w:ascii="Times New Roman" w:hAnsi="Times New Roman" w:cs="Times New Roman"/>
          <w:sz w:val="24"/>
          <w:szCs w:val="24"/>
        </w:rPr>
        <w:t>, излишек и недостач не установлено.</w:t>
      </w:r>
    </w:p>
    <w:p w:rsidR="0052359F" w:rsidRDefault="003A63EE" w:rsidP="00523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EE">
        <w:rPr>
          <w:rFonts w:ascii="Times New Roman" w:hAnsi="Times New Roman" w:cs="Times New Roman"/>
          <w:sz w:val="24"/>
          <w:szCs w:val="24"/>
        </w:rPr>
        <w:t xml:space="preserve">Полнота оприходования и списания материальных запасов проверена за </w:t>
      </w:r>
      <w:r w:rsidR="0045389B">
        <w:rPr>
          <w:rFonts w:ascii="Times New Roman" w:hAnsi="Times New Roman" w:cs="Times New Roman"/>
          <w:sz w:val="24"/>
          <w:szCs w:val="24"/>
        </w:rPr>
        <w:t>весь период 2014</w:t>
      </w:r>
      <w:r w:rsidRPr="003A63EE">
        <w:rPr>
          <w:rFonts w:ascii="Times New Roman" w:hAnsi="Times New Roman" w:cs="Times New Roman"/>
          <w:sz w:val="24"/>
          <w:szCs w:val="24"/>
        </w:rPr>
        <w:t xml:space="preserve"> года. Установлено, что все поступившие </w:t>
      </w:r>
      <w:proofErr w:type="gramStart"/>
      <w:r w:rsidRPr="003A63EE">
        <w:rPr>
          <w:rFonts w:ascii="Times New Roman" w:hAnsi="Times New Roman" w:cs="Times New Roman"/>
          <w:sz w:val="24"/>
          <w:szCs w:val="24"/>
        </w:rPr>
        <w:t>товар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63EE">
        <w:rPr>
          <w:rFonts w:ascii="Times New Roman" w:hAnsi="Times New Roman" w:cs="Times New Roman"/>
          <w:sz w:val="24"/>
          <w:szCs w:val="24"/>
        </w:rPr>
        <w:t>о - материальные</w:t>
      </w:r>
      <w:proofErr w:type="gramEnd"/>
      <w:r w:rsidRPr="003A63EE">
        <w:rPr>
          <w:rFonts w:ascii="Times New Roman" w:hAnsi="Times New Roman" w:cs="Times New Roman"/>
          <w:sz w:val="24"/>
          <w:szCs w:val="24"/>
        </w:rPr>
        <w:t xml:space="preserve"> ценности оприходованы по учету в полном объеме. Учет </w:t>
      </w:r>
      <w:r w:rsidR="001B56F1">
        <w:rPr>
          <w:rFonts w:ascii="Times New Roman" w:hAnsi="Times New Roman" w:cs="Times New Roman"/>
          <w:sz w:val="24"/>
          <w:szCs w:val="24"/>
        </w:rPr>
        <w:t xml:space="preserve">материальных запасов осуществляется </w:t>
      </w:r>
      <w:r w:rsidRPr="003A63EE">
        <w:rPr>
          <w:rFonts w:ascii="Times New Roman" w:hAnsi="Times New Roman" w:cs="Times New Roman"/>
          <w:sz w:val="24"/>
          <w:szCs w:val="24"/>
        </w:rPr>
        <w:t>в Журнале операций по выбытию и перемещению нефинансовых активов №</w:t>
      </w:r>
      <w:r w:rsidR="0045389B">
        <w:rPr>
          <w:rFonts w:ascii="Times New Roman" w:hAnsi="Times New Roman" w:cs="Times New Roman"/>
          <w:sz w:val="24"/>
          <w:szCs w:val="24"/>
        </w:rPr>
        <w:t xml:space="preserve"> </w:t>
      </w:r>
      <w:r w:rsidRPr="003A63EE">
        <w:rPr>
          <w:rFonts w:ascii="Times New Roman" w:hAnsi="Times New Roman" w:cs="Times New Roman"/>
          <w:sz w:val="24"/>
          <w:szCs w:val="24"/>
        </w:rPr>
        <w:t>7.</w:t>
      </w:r>
      <w:r w:rsidR="0045389B">
        <w:rPr>
          <w:rFonts w:ascii="Times New Roman" w:hAnsi="Times New Roman" w:cs="Times New Roman"/>
          <w:sz w:val="24"/>
          <w:szCs w:val="24"/>
        </w:rPr>
        <w:t xml:space="preserve"> </w:t>
      </w:r>
      <w:r w:rsidR="007371E3" w:rsidRPr="007371E3">
        <w:rPr>
          <w:rFonts w:ascii="Times New Roman" w:hAnsi="Times New Roman" w:cs="Times New Roman"/>
          <w:sz w:val="24"/>
          <w:szCs w:val="24"/>
        </w:rPr>
        <w:t>Списание материальных запасов осуществляется по средней фактической стоимости</w:t>
      </w:r>
      <w:r w:rsidR="0045389B">
        <w:rPr>
          <w:rFonts w:ascii="Times New Roman" w:hAnsi="Times New Roman" w:cs="Times New Roman"/>
          <w:sz w:val="24"/>
          <w:szCs w:val="24"/>
        </w:rPr>
        <w:t>.</w:t>
      </w:r>
    </w:p>
    <w:p w:rsidR="00B97B9D" w:rsidRDefault="00591C99" w:rsidP="00B97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нарушении п.</w:t>
      </w:r>
      <w:r w:rsidR="008649D2">
        <w:rPr>
          <w:rFonts w:ascii="Times New Roman" w:hAnsi="Times New Roman" w:cs="Times New Roman"/>
          <w:sz w:val="24"/>
          <w:szCs w:val="24"/>
        </w:rPr>
        <w:t>2</w:t>
      </w:r>
      <w:r w:rsidR="00B752C2">
        <w:rPr>
          <w:rFonts w:ascii="Times New Roman" w:hAnsi="Times New Roman" w:cs="Times New Roman"/>
          <w:sz w:val="24"/>
          <w:szCs w:val="24"/>
        </w:rPr>
        <w:t>5</w:t>
      </w:r>
      <w:r w:rsidR="0086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Инструкции № </w:t>
      </w:r>
      <w:r w:rsidR="008649D2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>н в</w:t>
      </w:r>
      <w:r w:rsidR="0045389B">
        <w:rPr>
          <w:rFonts w:ascii="Times New Roman" w:hAnsi="Times New Roman" w:cs="Times New Roman"/>
          <w:sz w:val="24"/>
          <w:szCs w:val="24"/>
        </w:rPr>
        <w:t xml:space="preserve"> проверяемом периоде А</w:t>
      </w:r>
      <w:r w:rsidR="003A63EE" w:rsidRPr="003A63EE">
        <w:rPr>
          <w:rFonts w:ascii="Times New Roman" w:hAnsi="Times New Roman" w:cs="Times New Roman"/>
          <w:sz w:val="24"/>
          <w:szCs w:val="24"/>
        </w:rPr>
        <w:t xml:space="preserve">кты на списание </w:t>
      </w:r>
      <w:r>
        <w:rPr>
          <w:rFonts w:ascii="Times New Roman" w:hAnsi="Times New Roman" w:cs="Times New Roman"/>
          <w:sz w:val="24"/>
          <w:szCs w:val="24"/>
        </w:rPr>
        <w:t>канцелярских товаров</w:t>
      </w:r>
      <w:r w:rsidR="003A63EE" w:rsidRPr="003A63EE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45389B">
        <w:rPr>
          <w:rFonts w:ascii="Times New Roman" w:hAnsi="Times New Roman" w:cs="Times New Roman"/>
          <w:sz w:val="24"/>
          <w:szCs w:val="24"/>
        </w:rPr>
        <w:t>лись</w:t>
      </w:r>
      <w:r w:rsidR="003A63EE" w:rsidRPr="003A63EE">
        <w:rPr>
          <w:rFonts w:ascii="Times New Roman" w:hAnsi="Times New Roman" w:cs="Times New Roman"/>
          <w:sz w:val="24"/>
          <w:szCs w:val="24"/>
        </w:rPr>
        <w:t xml:space="preserve"> материально ответственным лиц</w:t>
      </w:r>
      <w:r w:rsidR="0045389B">
        <w:rPr>
          <w:rFonts w:ascii="Times New Roman" w:hAnsi="Times New Roman" w:cs="Times New Roman"/>
          <w:sz w:val="24"/>
          <w:szCs w:val="24"/>
        </w:rPr>
        <w:t>ом</w:t>
      </w:r>
      <w:r w:rsidR="003A63EE" w:rsidRPr="003A63EE">
        <w:rPr>
          <w:rFonts w:ascii="Times New Roman" w:hAnsi="Times New Roman" w:cs="Times New Roman"/>
          <w:sz w:val="24"/>
          <w:szCs w:val="24"/>
        </w:rPr>
        <w:t xml:space="preserve"> </w:t>
      </w:r>
      <w:r w:rsidR="0045389B">
        <w:rPr>
          <w:rFonts w:ascii="Times New Roman" w:hAnsi="Times New Roman" w:cs="Times New Roman"/>
          <w:sz w:val="24"/>
          <w:szCs w:val="24"/>
        </w:rPr>
        <w:t xml:space="preserve"> </w:t>
      </w:r>
      <w:r w:rsidR="001B56F1">
        <w:rPr>
          <w:rFonts w:ascii="Times New Roman" w:hAnsi="Times New Roman" w:cs="Times New Roman"/>
          <w:sz w:val="24"/>
          <w:szCs w:val="24"/>
        </w:rPr>
        <w:t xml:space="preserve">по </w:t>
      </w:r>
      <w:r w:rsidR="0045389B">
        <w:rPr>
          <w:rFonts w:ascii="Times New Roman" w:hAnsi="Times New Roman" w:cs="Times New Roman"/>
          <w:sz w:val="24"/>
          <w:szCs w:val="24"/>
        </w:rPr>
        <w:t>форме</w:t>
      </w:r>
      <w:r w:rsidR="001B56F1">
        <w:rPr>
          <w:rFonts w:ascii="Times New Roman" w:hAnsi="Times New Roman" w:cs="Times New Roman"/>
          <w:sz w:val="24"/>
          <w:szCs w:val="24"/>
        </w:rPr>
        <w:t>, которая не является унифицированной</w:t>
      </w:r>
      <w:r w:rsidR="0045389B">
        <w:rPr>
          <w:rFonts w:ascii="Times New Roman" w:hAnsi="Times New Roman" w:cs="Times New Roman"/>
          <w:sz w:val="24"/>
          <w:szCs w:val="24"/>
        </w:rPr>
        <w:t xml:space="preserve"> (копия прилагается)</w:t>
      </w:r>
      <w:r w:rsidR="001B56F1">
        <w:rPr>
          <w:rFonts w:ascii="Times New Roman" w:hAnsi="Times New Roman" w:cs="Times New Roman"/>
          <w:sz w:val="24"/>
          <w:szCs w:val="24"/>
        </w:rPr>
        <w:t>. Данная форма Акта на списание материальных ценностей не утверждена Учетной политикой.</w:t>
      </w:r>
      <w:r w:rsidR="00690C7A">
        <w:rPr>
          <w:rFonts w:ascii="Times New Roman" w:hAnsi="Times New Roman" w:cs="Times New Roman"/>
          <w:sz w:val="24"/>
          <w:szCs w:val="24"/>
        </w:rPr>
        <w:t xml:space="preserve"> </w:t>
      </w:r>
      <w:r w:rsidR="001B56F1">
        <w:rPr>
          <w:rFonts w:ascii="Times New Roman" w:hAnsi="Times New Roman" w:cs="Times New Roman"/>
          <w:sz w:val="24"/>
          <w:szCs w:val="24"/>
        </w:rPr>
        <w:t>Списание канцелярских товаров</w:t>
      </w:r>
      <w:r w:rsidR="0026032B"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>
        <w:rPr>
          <w:rFonts w:ascii="Times New Roman" w:hAnsi="Times New Roman" w:cs="Times New Roman"/>
          <w:sz w:val="24"/>
          <w:szCs w:val="24"/>
        </w:rPr>
        <w:t xml:space="preserve"> без оформления </w:t>
      </w:r>
      <w:r w:rsidR="008649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едомости на выдачу</w:t>
      </w:r>
      <w:r w:rsidR="00690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материальных ценностей на нужды учреждения (ф.</w:t>
      </w:r>
      <w:r w:rsidR="00690C7A" w:rsidRPr="00690C7A">
        <w:t xml:space="preserve"> </w:t>
      </w:r>
      <w:r w:rsidR="00690C7A" w:rsidRPr="00690C7A">
        <w:rPr>
          <w:rFonts w:ascii="Times New Roman" w:hAnsi="Times New Roman" w:cs="Times New Roman"/>
          <w:sz w:val="24"/>
          <w:szCs w:val="24"/>
        </w:rPr>
        <w:t>0504210</w:t>
      </w:r>
      <w:r w:rsidR="00690C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389B">
        <w:rPr>
          <w:rFonts w:ascii="Times New Roman" w:hAnsi="Times New Roman" w:cs="Times New Roman"/>
          <w:sz w:val="24"/>
          <w:szCs w:val="24"/>
        </w:rPr>
        <w:t xml:space="preserve"> </w:t>
      </w:r>
      <w:r w:rsidR="00AA4FE5">
        <w:rPr>
          <w:rFonts w:ascii="Times New Roman" w:hAnsi="Times New Roman" w:cs="Times New Roman"/>
          <w:sz w:val="24"/>
          <w:szCs w:val="24"/>
        </w:rPr>
        <w:t xml:space="preserve">В ходе проверки Акты на списание материальных ценностей </w:t>
      </w:r>
      <w:r w:rsidR="00B80573">
        <w:rPr>
          <w:rFonts w:ascii="Times New Roman" w:hAnsi="Times New Roman" w:cs="Times New Roman"/>
          <w:sz w:val="24"/>
          <w:szCs w:val="24"/>
        </w:rPr>
        <w:t xml:space="preserve">были </w:t>
      </w:r>
      <w:r w:rsidR="00AA4FE5">
        <w:rPr>
          <w:rFonts w:ascii="Times New Roman" w:hAnsi="Times New Roman" w:cs="Times New Roman"/>
          <w:sz w:val="24"/>
          <w:szCs w:val="24"/>
        </w:rPr>
        <w:t>сформированы и распечатаны посредством програм</w:t>
      </w:r>
      <w:r w:rsidR="00B752C2">
        <w:rPr>
          <w:rFonts w:ascii="Times New Roman" w:hAnsi="Times New Roman" w:cs="Times New Roman"/>
          <w:sz w:val="24"/>
          <w:szCs w:val="24"/>
        </w:rPr>
        <w:t>много продукта «1С-Бухгалтерия».</w:t>
      </w:r>
      <w:r w:rsidR="00AA4FE5">
        <w:rPr>
          <w:rFonts w:ascii="Times New Roman" w:hAnsi="Times New Roman" w:cs="Times New Roman"/>
          <w:sz w:val="24"/>
          <w:szCs w:val="24"/>
        </w:rPr>
        <w:t xml:space="preserve"> </w:t>
      </w:r>
      <w:r w:rsidR="00AA4FE5" w:rsidRPr="00AA4FE5">
        <w:rPr>
          <w:rFonts w:ascii="Times New Roman" w:hAnsi="Times New Roman" w:cs="Times New Roman"/>
          <w:sz w:val="24"/>
          <w:szCs w:val="24"/>
        </w:rPr>
        <w:t>Ведомости на выдачу материальных ценностей на нужды учреждения</w:t>
      </w:r>
      <w:r w:rsidR="00C42503">
        <w:rPr>
          <w:rFonts w:ascii="Times New Roman" w:hAnsi="Times New Roman" w:cs="Times New Roman"/>
          <w:sz w:val="24"/>
          <w:szCs w:val="24"/>
        </w:rPr>
        <w:t xml:space="preserve"> сформированы и оформлены надлежащим образом.</w:t>
      </w:r>
    </w:p>
    <w:p w:rsidR="00B97B9D" w:rsidRDefault="008649D2" w:rsidP="00B97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</w:t>
      </w:r>
      <w:r w:rsidR="003A63EE" w:rsidRPr="003A63EE">
        <w:rPr>
          <w:rFonts w:ascii="Times New Roman" w:hAnsi="Times New Roman" w:cs="Times New Roman"/>
          <w:sz w:val="24"/>
          <w:szCs w:val="24"/>
        </w:rPr>
        <w:t xml:space="preserve"> </w:t>
      </w:r>
      <w:r w:rsidR="00294A9D">
        <w:rPr>
          <w:rFonts w:ascii="Times New Roman" w:hAnsi="Times New Roman" w:cs="Times New Roman"/>
          <w:sz w:val="24"/>
          <w:szCs w:val="24"/>
        </w:rPr>
        <w:t xml:space="preserve">на списание материальных ценностей </w:t>
      </w:r>
      <w:r w:rsidR="003A63EE" w:rsidRPr="003A63EE">
        <w:rPr>
          <w:rFonts w:ascii="Times New Roman" w:hAnsi="Times New Roman" w:cs="Times New Roman"/>
          <w:sz w:val="24"/>
          <w:szCs w:val="24"/>
        </w:rPr>
        <w:t>подпис</w:t>
      </w:r>
      <w:r w:rsidR="00294A9D">
        <w:rPr>
          <w:rFonts w:ascii="Times New Roman" w:hAnsi="Times New Roman" w:cs="Times New Roman"/>
          <w:sz w:val="24"/>
          <w:szCs w:val="24"/>
        </w:rPr>
        <w:t>аны</w:t>
      </w:r>
      <w:r w:rsidR="003A63EE" w:rsidRPr="003A63EE">
        <w:rPr>
          <w:rFonts w:ascii="Times New Roman" w:hAnsi="Times New Roman" w:cs="Times New Roman"/>
          <w:sz w:val="24"/>
          <w:szCs w:val="24"/>
        </w:rPr>
        <w:t xml:space="preserve"> комиссией, созданной </w:t>
      </w:r>
      <w:r w:rsidR="00B752C2">
        <w:rPr>
          <w:rFonts w:ascii="Times New Roman" w:hAnsi="Times New Roman" w:cs="Times New Roman"/>
          <w:sz w:val="24"/>
          <w:szCs w:val="24"/>
        </w:rPr>
        <w:t>на основании</w:t>
      </w:r>
      <w:r w:rsidR="0045389B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B752C2">
        <w:rPr>
          <w:rFonts w:ascii="Times New Roman" w:hAnsi="Times New Roman" w:cs="Times New Roman"/>
          <w:sz w:val="24"/>
          <w:szCs w:val="24"/>
        </w:rPr>
        <w:t>а</w:t>
      </w:r>
      <w:r w:rsidR="0045389B">
        <w:rPr>
          <w:rFonts w:ascii="Times New Roman" w:hAnsi="Times New Roman" w:cs="Times New Roman"/>
          <w:sz w:val="24"/>
          <w:szCs w:val="24"/>
        </w:rPr>
        <w:t xml:space="preserve"> </w:t>
      </w:r>
      <w:r w:rsidR="007371E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5389B">
        <w:rPr>
          <w:rFonts w:ascii="Times New Roman" w:hAnsi="Times New Roman" w:cs="Times New Roman"/>
          <w:sz w:val="24"/>
          <w:szCs w:val="24"/>
        </w:rPr>
        <w:t>№ 1 от 09.01.2013 года.</w:t>
      </w:r>
      <w:r w:rsidR="00CC526A" w:rsidRPr="00CC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9D" w:rsidRDefault="007371E3" w:rsidP="00B97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м</w:t>
      </w:r>
      <w:r w:rsidR="008B1050" w:rsidRPr="008B1050">
        <w:rPr>
          <w:rFonts w:ascii="Times New Roman" w:hAnsi="Times New Roman" w:cs="Times New Roman"/>
          <w:sz w:val="24"/>
          <w:szCs w:val="24"/>
        </w:rPr>
        <w:t>атериальны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B1050" w:rsidRPr="008B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ценностей</w:t>
      </w:r>
      <w:r w:rsidR="008B1050" w:rsidRPr="008B1050">
        <w:rPr>
          <w:rFonts w:ascii="Times New Roman" w:hAnsi="Times New Roman" w:cs="Times New Roman"/>
          <w:sz w:val="24"/>
          <w:szCs w:val="24"/>
        </w:rPr>
        <w:t>, приобретенны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B1050" w:rsidRPr="008B1050">
        <w:rPr>
          <w:rFonts w:ascii="Times New Roman" w:hAnsi="Times New Roman" w:cs="Times New Roman"/>
          <w:sz w:val="24"/>
          <w:szCs w:val="24"/>
        </w:rPr>
        <w:t xml:space="preserve"> по безналичному расчету у поставщиков, </w:t>
      </w:r>
      <w:r>
        <w:rPr>
          <w:rFonts w:ascii="Times New Roman" w:hAnsi="Times New Roman" w:cs="Times New Roman"/>
          <w:sz w:val="24"/>
          <w:szCs w:val="24"/>
        </w:rPr>
        <w:t>осуществлялось</w:t>
      </w:r>
      <w:r w:rsidR="008B1050" w:rsidRPr="008B1050">
        <w:rPr>
          <w:rFonts w:ascii="Times New Roman" w:hAnsi="Times New Roman" w:cs="Times New Roman"/>
          <w:sz w:val="24"/>
          <w:szCs w:val="24"/>
        </w:rPr>
        <w:t xml:space="preserve"> работниками учреждения на основании выданных учреждением доверенностей</w:t>
      </w:r>
      <w:r w:rsidR="008B1050">
        <w:rPr>
          <w:rFonts w:ascii="Times New Roman" w:hAnsi="Times New Roman" w:cs="Times New Roman"/>
          <w:sz w:val="24"/>
          <w:szCs w:val="24"/>
        </w:rPr>
        <w:t>.</w:t>
      </w:r>
    </w:p>
    <w:p w:rsidR="00B97B9D" w:rsidRDefault="00B511EE" w:rsidP="00B97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заключенным договором о полной индивидуальной материальной ответственности от 31.12.2013 № 5 материально-ответственным лицом Управления, отвечающим за получение и списание материальных ценностей, является ведущий инспектор Шевченко Н.М.</w:t>
      </w:r>
    </w:p>
    <w:p w:rsidR="00B97B9D" w:rsidRDefault="00B511EE" w:rsidP="00B97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1E3">
        <w:rPr>
          <w:rFonts w:ascii="Times New Roman" w:hAnsi="Times New Roman" w:cs="Times New Roman"/>
          <w:sz w:val="24"/>
          <w:szCs w:val="24"/>
        </w:rPr>
        <w:t>В нарушении</w:t>
      </w:r>
      <w:r w:rsidR="007371E3" w:rsidRPr="007371E3">
        <w:rPr>
          <w:rFonts w:ascii="Times New Roman" w:hAnsi="Times New Roman" w:cs="Times New Roman"/>
          <w:sz w:val="24"/>
          <w:szCs w:val="24"/>
        </w:rPr>
        <w:t xml:space="preserve"> </w:t>
      </w:r>
      <w:r w:rsidR="007371E3">
        <w:rPr>
          <w:rFonts w:ascii="Times New Roman" w:hAnsi="Times New Roman" w:cs="Times New Roman"/>
          <w:sz w:val="24"/>
          <w:szCs w:val="24"/>
        </w:rPr>
        <w:t>п.9 Инструкции № 157н в</w:t>
      </w:r>
      <w:r>
        <w:rPr>
          <w:rFonts w:ascii="Times New Roman" w:hAnsi="Times New Roman" w:cs="Times New Roman"/>
          <w:sz w:val="24"/>
          <w:szCs w:val="24"/>
        </w:rPr>
        <w:t xml:space="preserve"> накладных на получение товарно-материальных ценностей от поставщик</w:t>
      </w:r>
      <w:r w:rsidR="007371E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материально-ответственным лицом не </w:t>
      </w:r>
      <w:r w:rsidR="00DA2C5D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проставляется фактическая дата получения товаров, что не позволяет установить срок совершения факта хозяйственной жизни для отражения в бухгалтерском учете.</w:t>
      </w:r>
      <w:r w:rsidR="006A71E8">
        <w:rPr>
          <w:rFonts w:ascii="Times New Roman" w:hAnsi="Times New Roman" w:cs="Times New Roman"/>
          <w:sz w:val="24"/>
          <w:szCs w:val="24"/>
        </w:rPr>
        <w:t xml:space="preserve"> Сотрудник учреждения, поставивший подпись в накладной, несет ответственность за то, что факт принятия </w:t>
      </w:r>
      <w:r w:rsidR="0009412C">
        <w:rPr>
          <w:rFonts w:ascii="Times New Roman" w:hAnsi="Times New Roman" w:cs="Times New Roman"/>
          <w:sz w:val="24"/>
          <w:szCs w:val="24"/>
        </w:rPr>
        <w:t>Т</w:t>
      </w:r>
      <w:r w:rsidR="006A71E8">
        <w:rPr>
          <w:rFonts w:ascii="Times New Roman" w:hAnsi="Times New Roman" w:cs="Times New Roman"/>
          <w:sz w:val="24"/>
          <w:szCs w:val="24"/>
        </w:rPr>
        <w:t xml:space="preserve">МЦ состоялся на указанную дату. </w:t>
      </w:r>
    </w:p>
    <w:p w:rsidR="00B97B9D" w:rsidRDefault="00B97B9D" w:rsidP="00B97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B9D" w:rsidRDefault="006B0451" w:rsidP="00B97B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51">
        <w:rPr>
          <w:rFonts w:ascii="Times New Roman" w:hAnsi="Times New Roman" w:cs="Times New Roman"/>
          <w:b/>
          <w:sz w:val="24"/>
          <w:szCs w:val="24"/>
        </w:rPr>
        <w:t>Проверка списания ГСМ.</w:t>
      </w:r>
    </w:p>
    <w:p w:rsidR="000936B9" w:rsidRDefault="006B0451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451">
        <w:rPr>
          <w:rFonts w:ascii="Times New Roman" w:hAnsi="Times New Roman" w:cs="Times New Roman"/>
          <w:sz w:val="24"/>
          <w:szCs w:val="24"/>
        </w:rPr>
        <w:lastRenderedPageBreak/>
        <w:t xml:space="preserve">На балансе Управления </w:t>
      </w:r>
      <w:r>
        <w:rPr>
          <w:rFonts w:ascii="Times New Roman" w:hAnsi="Times New Roman" w:cs="Times New Roman"/>
          <w:sz w:val="24"/>
          <w:szCs w:val="24"/>
        </w:rPr>
        <w:t xml:space="preserve"> в проверяемом периоде автотранспортные средства не числились.</w:t>
      </w:r>
    </w:p>
    <w:p w:rsid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6B9" w:rsidRDefault="003C6B62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B62">
        <w:rPr>
          <w:rFonts w:ascii="Times New Roman" w:hAnsi="Times New Roman" w:cs="Times New Roman"/>
          <w:b/>
          <w:sz w:val="24"/>
          <w:szCs w:val="24"/>
        </w:rPr>
        <w:t>Проверка состояния дебиторской и кредиторской задолженности.</w:t>
      </w:r>
    </w:p>
    <w:p w:rsidR="0009412C" w:rsidRDefault="00D264D5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D5">
        <w:rPr>
          <w:rFonts w:ascii="Times New Roman" w:hAnsi="Times New Roman" w:cs="Times New Roman"/>
          <w:sz w:val="24"/>
          <w:szCs w:val="24"/>
        </w:rPr>
        <w:t>Дебиторская задолженность составила:</w:t>
      </w:r>
    </w:p>
    <w:p w:rsid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1" w:type="dxa"/>
        <w:tblLook w:val="04A0" w:firstRow="1" w:lastRow="0" w:firstColumn="1" w:lastColumn="0" w:noHBand="0" w:noVBand="1"/>
      </w:tblPr>
      <w:tblGrid>
        <w:gridCol w:w="4503"/>
        <w:gridCol w:w="2693"/>
        <w:gridCol w:w="2405"/>
      </w:tblGrid>
      <w:tr w:rsidR="000936B9" w:rsidRPr="000936B9" w:rsidTr="000936B9">
        <w:trPr>
          <w:trHeight w:val="827"/>
        </w:trPr>
        <w:tc>
          <w:tcPr>
            <w:tcW w:w="4503" w:type="dxa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Номер счета бухгалтерского учета</w:t>
            </w:r>
          </w:p>
        </w:tc>
        <w:tc>
          <w:tcPr>
            <w:tcW w:w="2693" w:type="dxa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01.01.2014, руб.</w:t>
            </w:r>
          </w:p>
        </w:tc>
        <w:tc>
          <w:tcPr>
            <w:tcW w:w="2405" w:type="dxa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01.01.2015, руб.</w:t>
            </w:r>
          </w:p>
        </w:tc>
      </w:tr>
      <w:tr w:rsidR="000936B9" w:rsidRPr="000936B9" w:rsidTr="000936B9">
        <w:trPr>
          <w:trHeight w:val="567"/>
        </w:trPr>
        <w:tc>
          <w:tcPr>
            <w:tcW w:w="4503" w:type="dxa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300 0804 002 0400 244 1 20621 000</w:t>
            </w:r>
          </w:p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300 0804 002 0400 244 1 20631 000</w:t>
            </w:r>
          </w:p>
        </w:tc>
        <w:tc>
          <w:tcPr>
            <w:tcW w:w="2693" w:type="dxa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108,76</w:t>
            </w:r>
          </w:p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3 451,74</w:t>
            </w:r>
          </w:p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11 290,0</w:t>
            </w:r>
          </w:p>
        </w:tc>
      </w:tr>
    </w:tbl>
    <w:p w:rsidR="000936B9" w:rsidRP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6B9" w:rsidRP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6B9">
        <w:rPr>
          <w:rFonts w:ascii="Times New Roman" w:hAnsi="Times New Roman" w:cs="Times New Roman"/>
          <w:sz w:val="24"/>
          <w:szCs w:val="24"/>
        </w:rPr>
        <w:t>Кредиторская задолженность составила:</w:t>
      </w:r>
    </w:p>
    <w:p w:rsidR="000936B9" w:rsidRP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1" w:type="dxa"/>
        <w:tblLook w:val="04A0" w:firstRow="1" w:lastRow="0" w:firstColumn="1" w:lastColumn="0" w:noHBand="0" w:noVBand="1"/>
      </w:tblPr>
      <w:tblGrid>
        <w:gridCol w:w="4503"/>
        <w:gridCol w:w="2693"/>
        <w:gridCol w:w="2405"/>
      </w:tblGrid>
      <w:tr w:rsidR="000936B9" w:rsidRPr="000936B9" w:rsidTr="000936B9">
        <w:trPr>
          <w:trHeight w:val="734"/>
        </w:trPr>
        <w:tc>
          <w:tcPr>
            <w:tcW w:w="4503" w:type="dxa"/>
            <w:vAlign w:val="center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Номер счета бухгалтерского учета</w:t>
            </w:r>
          </w:p>
        </w:tc>
        <w:tc>
          <w:tcPr>
            <w:tcW w:w="2693" w:type="dxa"/>
            <w:vAlign w:val="center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01.01.2014, руб.</w:t>
            </w:r>
          </w:p>
        </w:tc>
        <w:tc>
          <w:tcPr>
            <w:tcW w:w="2405" w:type="dxa"/>
            <w:vAlign w:val="center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01.01.2015, руб.</w:t>
            </w:r>
          </w:p>
        </w:tc>
      </w:tr>
      <w:tr w:rsidR="000936B9" w:rsidRPr="000936B9" w:rsidTr="000936B9">
        <w:trPr>
          <w:trHeight w:val="567"/>
        </w:trPr>
        <w:tc>
          <w:tcPr>
            <w:tcW w:w="4503" w:type="dxa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300 0804 002 0400 244 1 30221 000</w:t>
            </w:r>
          </w:p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36B9" w:rsidRPr="000936B9" w:rsidRDefault="000936B9" w:rsidP="00093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B9" w:rsidRP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6B9">
        <w:rPr>
          <w:rFonts w:ascii="Times New Roman" w:hAnsi="Times New Roman" w:cs="Times New Roman"/>
          <w:sz w:val="24"/>
          <w:szCs w:val="24"/>
        </w:rPr>
        <w:t xml:space="preserve">Случаев необоснованного списания дебиторской и кредиторской задолженности не установлено. </w:t>
      </w:r>
    </w:p>
    <w:p w:rsidR="000936B9" w:rsidRP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6B9" w:rsidRP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6B9">
        <w:rPr>
          <w:rFonts w:ascii="Times New Roman" w:hAnsi="Times New Roman" w:cs="Times New Roman"/>
          <w:b/>
          <w:sz w:val="24"/>
          <w:szCs w:val="24"/>
        </w:rPr>
        <w:t>Проверка расчетов с персоналом.</w:t>
      </w:r>
    </w:p>
    <w:p w:rsidR="000936B9" w:rsidRP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6B9" w:rsidRP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6B9">
        <w:rPr>
          <w:rFonts w:ascii="Times New Roman" w:hAnsi="Times New Roman" w:cs="Times New Roman"/>
          <w:sz w:val="24"/>
          <w:szCs w:val="24"/>
        </w:rPr>
        <w:t>При проведении выборочной проверки начислений оплаты труда и отпускных работников учреждения были предоставлены: положения о системе оплаты труда, коллективный договор, лицевые счета, табеля учета использования рабочего времени и выписки из приказов, трудовые договоры с работниками.</w:t>
      </w:r>
    </w:p>
    <w:p w:rsidR="000936B9" w:rsidRDefault="000936B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B9">
        <w:rPr>
          <w:rFonts w:ascii="Times New Roman" w:hAnsi="Times New Roman" w:cs="Times New Roman"/>
          <w:sz w:val="24"/>
          <w:szCs w:val="24"/>
        </w:rPr>
        <w:t>Оплата труда работников данного учреждения производилась на основании Коллективного договора между управлением культуры и кинофикации администрации МО «</w:t>
      </w:r>
      <w:proofErr w:type="spellStart"/>
      <w:r w:rsidRPr="000936B9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936B9">
        <w:rPr>
          <w:rFonts w:ascii="Times New Roman" w:hAnsi="Times New Roman" w:cs="Times New Roman"/>
          <w:sz w:val="24"/>
          <w:szCs w:val="24"/>
        </w:rPr>
        <w:t xml:space="preserve"> район» и трудовым коллективом на 2013-2016 годы б/н от 28.02.2013г.,  зарегистрированного в ГКУ АО «Межрайонный центр социальной поддержки населения </w:t>
      </w:r>
      <w:proofErr w:type="spellStart"/>
      <w:r w:rsidRPr="000936B9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936B9">
        <w:rPr>
          <w:rFonts w:ascii="Times New Roman" w:hAnsi="Times New Roman" w:cs="Times New Roman"/>
          <w:sz w:val="24"/>
          <w:szCs w:val="24"/>
        </w:rPr>
        <w:t xml:space="preserve"> района и ЗАТО Знаменск» от 04.03.2013 № 113, Положения об оплате труда от 27.12.2007 № 102 и Правил внутреннего трудового распорядка, являющиеся</w:t>
      </w:r>
      <w:proofErr w:type="gramEnd"/>
      <w:r w:rsidRPr="000936B9">
        <w:rPr>
          <w:rFonts w:ascii="Times New Roman" w:hAnsi="Times New Roman" w:cs="Times New Roman"/>
          <w:sz w:val="24"/>
          <w:szCs w:val="24"/>
        </w:rPr>
        <w:t xml:space="preserve"> приложением к Коллективному договору, со всеми его изменениями и дополнениями. А также, в зависимости от ставки должностного оклада, ставки з/</w:t>
      </w:r>
      <w:proofErr w:type="gramStart"/>
      <w:r w:rsidRPr="000936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36B9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квалификационным группам, доплат и надбавок компенсационного, стимулирующего характера, премий, материальной помощи, в соответствии со штатными расписаниями.</w:t>
      </w:r>
    </w:p>
    <w:p w:rsidR="000936B9" w:rsidRDefault="007F5574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574">
        <w:rPr>
          <w:rFonts w:ascii="Times New Roman" w:hAnsi="Times New Roman" w:cs="Times New Roman"/>
          <w:sz w:val="24"/>
          <w:szCs w:val="24"/>
        </w:rPr>
        <w:t>Основанием для начисления оплаты труда служат: трудовой договор, приказы на прием и перемещение работника, приказы о надбавках, табель учета рабочего времени, коллективный договор, изменения и дополнения к коллективному договору, положение об оплате труда.</w:t>
      </w:r>
    </w:p>
    <w:p w:rsidR="000936B9" w:rsidRDefault="000D1D8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</w:t>
      </w:r>
      <w:r w:rsidR="0066555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559">
        <w:rPr>
          <w:rFonts w:ascii="Times New Roman" w:hAnsi="Times New Roman" w:cs="Times New Roman"/>
          <w:sz w:val="24"/>
          <w:szCs w:val="24"/>
        </w:rPr>
        <w:t>численность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665559">
        <w:rPr>
          <w:rFonts w:ascii="Times New Roman" w:hAnsi="Times New Roman" w:cs="Times New Roman"/>
          <w:sz w:val="24"/>
          <w:szCs w:val="24"/>
        </w:rPr>
        <w:t xml:space="preserve"> на 2014</w:t>
      </w:r>
      <w:r w:rsidR="0009412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утвержден</w:t>
      </w:r>
      <w:r w:rsidR="006655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665559">
        <w:rPr>
          <w:rFonts w:ascii="Times New Roman" w:hAnsi="Times New Roman" w:cs="Times New Roman"/>
          <w:sz w:val="24"/>
          <w:szCs w:val="24"/>
        </w:rPr>
        <w:t>ями администрации МО «</w:t>
      </w:r>
      <w:proofErr w:type="spellStart"/>
      <w:r w:rsidR="00665559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665559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665559" w:rsidRDefault="00665559" w:rsidP="0009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28.01.2014 № 16-р «О согласовании штатного расписания управления культуры и кинофикации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E5337">
        <w:rPr>
          <w:rFonts w:ascii="Times New Roman" w:hAnsi="Times New Roman" w:cs="Times New Roman"/>
          <w:sz w:val="24"/>
          <w:szCs w:val="24"/>
        </w:rPr>
        <w:t xml:space="preserve"> </w:t>
      </w:r>
      <w:r w:rsidR="004E5337" w:rsidRPr="007F5574">
        <w:rPr>
          <w:rFonts w:ascii="Times New Roman" w:hAnsi="Times New Roman" w:cs="Times New Roman"/>
          <w:sz w:val="24"/>
          <w:szCs w:val="24"/>
        </w:rPr>
        <w:t>в количестве 4</w:t>
      </w:r>
      <w:r w:rsidR="004E5337">
        <w:rPr>
          <w:rFonts w:ascii="Times New Roman" w:hAnsi="Times New Roman" w:cs="Times New Roman"/>
          <w:sz w:val="24"/>
          <w:szCs w:val="24"/>
        </w:rPr>
        <w:t xml:space="preserve"> штатных</w:t>
      </w:r>
      <w:r w:rsidR="004E5337" w:rsidRPr="007F557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E5337">
        <w:rPr>
          <w:rFonts w:ascii="Times New Roman" w:hAnsi="Times New Roman" w:cs="Times New Roman"/>
          <w:sz w:val="24"/>
          <w:szCs w:val="24"/>
        </w:rPr>
        <w:t xml:space="preserve">  фондом оплаты труда</w:t>
      </w:r>
      <w:r w:rsidR="004E5337" w:rsidRPr="00440998">
        <w:rPr>
          <w:rFonts w:ascii="Times New Roman" w:hAnsi="Times New Roman" w:cs="Times New Roman"/>
          <w:sz w:val="24"/>
          <w:szCs w:val="24"/>
        </w:rPr>
        <w:t xml:space="preserve"> </w:t>
      </w:r>
      <w:r w:rsidR="004E5337">
        <w:rPr>
          <w:rFonts w:ascii="Times New Roman" w:hAnsi="Times New Roman" w:cs="Times New Roman"/>
          <w:sz w:val="24"/>
          <w:szCs w:val="24"/>
        </w:rPr>
        <w:t>в месяц в сумме 80</w:t>
      </w:r>
      <w:r w:rsidR="00DA2C5D">
        <w:rPr>
          <w:rFonts w:ascii="Times New Roman" w:hAnsi="Times New Roman" w:cs="Times New Roman"/>
          <w:sz w:val="24"/>
          <w:szCs w:val="24"/>
        </w:rPr>
        <w:t> </w:t>
      </w:r>
      <w:r w:rsidR="004E5337">
        <w:rPr>
          <w:rFonts w:ascii="Times New Roman" w:hAnsi="Times New Roman" w:cs="Times New Roman"/>
          <w:sz w:val="24"/>
          <w:szCs w:val="24"/>
        </w:rPr>
        <w:t>757</w:t>
      </w:r>
      <w:r w:rsidR="00DA2C5D">
        <w:rPr>
          <w:rFonts w:ascii="Times New Roman" w:hAnsi="Times New Roman" w:cs="Times New Roman"/>
          <w:sz w:val="24"/>
          <w:szCs w:val="24"/>
        </w:rPr>
        <w:t xml:space="preserve"> </w:t>
      </w:r>
      <w:r w:rsidR="004E5337">
        <w:rPr>
          <w:rFonts w:ascii="Times New Roman" w:hAnsi="Times New Roman" w:cs="Times New Roman"/>
          <w:sz w:val="24"/>
          <w:szCs w:val="24"/>
        </w:rPr>
        <w:t>руб.</w:t>
      </w:r>
      <w:r w:rsidR="00DF6F18">
        <w:rPr>
          <w:rFonts w:ascii="Times New Roman" w:hAnsi="Times New Roman" w:cs="Times New Roman"/>
          <w:sz w:val="24"/>
          <w:szCs w:val="24"/>
        </w:rPr>
        <w:t>, и фондом оплаты труда в год 1 041</w:t>
      </w:r>
      <w:r w:rsidR="00DA2C5D">
        <w:rPr>
          <w:rFonts w:ascii="Times New Roman" w:hAnsi="Times New Roman" w:cs="Times New Roman"/>
          <w:sz w:val="24"/>
          <w:szCs w:val="24"/>
        </w:rPr>
        <w:t> </w:t>
      </w:r>
      <w:r w:rsidR="00DF6F18">
        <w:rPr>
          <w:rFonts w:ascii="Times New Roman" w:hAnsi="Times New Roman" w:cs="Times New Roman"/>
          <w:sz w:val="24"/>
          <w:szCs w:val="24"/>
        </w:rPr>
        <w:t>867</w:t>
      </w:r>
      <w:r w:rsidR="00DA2C5D">
        <w:rPr>
          <w:rFonts w:ascii="Times New Roman" w:hAnsi="Times New Roman" w:cs="Times New Roman"/>
          <w:sz w:val="24"/>
          <w:szCs w:val="24"/>
        </w:rPr>
        <w:t xml:space="preserve"> </w:t>
      </w:r>
      <w:r w:rsidR="00DF6F18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559" w:rsidRDefault="00665559" w:rsidP="007F5574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-от 23.04.2014 № 148-р «О согласовании изменений штатного расписания управления культуры и кинофикации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E5337">
        <w:rPr>
          <w:rFonts w:ascii="Times New Roman" w:hAnsi="Times New Roman" w:cs="Times New Roman"/>
          <w:sz w:val="24"/>
          <w:szCs w:val="24"/>
        </w:rPr>
        <w:t xml:space="preserve"> в количестве 4 штатных единиц  фондом оплаты труда  в месяц 85</w:t>
      </w:r>
      <w:r w:rsidR="009F5A4B">
        <w:rPr>
          <w:rFonts w:ascii="Times New Roman" w:hAnsi="Times New Roman" w:cs="Times New Roman"/>
          <w:sz w:val="24"/>
          <w:szCs w:val="24"/>
        </w:rPr>
        <w:t> </w:t>
      </w:r>
      <w:r w:rsidR="004E5337">
        <w:rPr>
          <w:rFonts w:ascii="Times New Roman" w:hAnsi="Times New Roman" w:cs="Times New Roman"/>
          <w:sz w:val="24"/>
          <w:szCs w:val="24"/>
        </w:rPr>
        <w:t>413</w:t>
      </w:r>
      <w:r w:rsidR="009F5A4B">
        <w:rPr>
          <w:rFonts w:ascii="Times New Roman" w:hAnsi="Times New Roman" w:cs="Times New Roman"/>
          <w:sz w:val="24"/>
          <w:szCs w:val="24"/>
        </w:rPr>
        <w:t xml:space="preserve"> </w:t>
      </w:r>
      <w:r w:rsidR="004E5337">
        <w:rPr>
          <w:rFonts w:ascii="Times New Roman" w:hAnsi="Times New Roman" w:cs="Times New Roman"/>
          <w:sz w:val="24"/>
          <w:szCs w:val="24"/>
        </w:rPr>
        <w:t>руб</w:t>
      </w:r>
      <w:r w:rsidR="00DF6F18">
        <w:rPr>
          <w:rFonts w:ascii="Times New Roman" w:hAnsi="Times New Roman" w:cs="Times New Roman"/>
          <w:sz w:val="24"/>
          <w:szCs w:val="24"/>
        </w:rPr>
        <w:t>., и фондом оплаты труда в год 829</w:t>
      </w:r>
      <w:r w:rsidR="009F5A4B">
        <w:rPr>
          <w:rFonts w:ascii="Times New Roman" w:hAnsi="Times New Roman" w:cs="Times New Roman"/>
          <w:sz w:val="24"/>
          <w:szCs w:val="24"/>
        </w:rPr>
        <w:t> </w:t>
      </w:r>
      <w:r w:rsidR="00DF6F18">
        <w:rPr>
          <w:rFonts w:ascii="Times New Roman" w:hAnsi="Times New Roman" w:cs="Times New Roman"/>
          <w:sz w:val="24"/>
          <w:szCs w:val="24"/>
        </w:rPr>
        <w:t>213</w:t>
      </w:r>
      <w:r w:rsidR="009F5A4B">
        <w:rPr>
          <w:rFonts w:ascii="Times New Roman" w:hAnsi="Times New Roman" w:cs="Times New Roman"/>
          <w:sz w:val="24"/>
          <w:szCs w:val="24"/>
        </w:rPr>
        <w:t xml:space="preserve"> </w:t>
      </w:r>
      <w:r w:rsidR="00DF6F18">
        <w:rPr>
          <w:rFonts w:ascii="Times New Roman" w:hAnsi="Times New Roman" w:cs="Times New Roman"/>
          <w:sz w:val="24"/>
          <w:szCs w:val="24"/>
        </w:rPr>
        <w:t>руб.</w:t>
      </w:r>
    </w:p>
    <w:p w:rsidR="007F5574" w:rsidRDefault="007F5574" w:rsidP="007F5574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74">
        <w:rPr>
          <w:rFonts w:ascii="Times New Roman" w:hAnsi="Times New Roman" w:cs="Times New Roman"/>
          <w:sz w:val="24"/>
          <w:szCs w:val="24"/>
        </w:rPr>
        <w:t>Оплата труда аппарата управления  производилась в соответствии со штатным расписанием согласно табелю учета рабочего времени.</w:t>
      </w:r>
    </w:p>
    <w:p w:rsidR="0068705A" w:rsidRDefault="0068705A" w:rsidP="007F5574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B26" w:rsidRDefault="00E01B26" w:rsidP="007F5574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1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Среднемесячный заработок по категориям персонала в 2014</w:t>
      </w:r>
      <w:r w:rsidR="007A5A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</w:t>
      </w:r>
      <w:r w:rsidRPr="00FC11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составил:</w:t>
      </w:r>
    </w:p>
    <w:p w:rsidR="00E01B26" w:rsidRDefault="00E01B26" w:rsidP="007F5574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0278" w:rsidTr="00620278">
        <w:tc>
          <w:tcPr>
            <w:tcW w:w="2392" w:type="dxa"/>
          </w:tcPr>
          <w:p w:rsidR="00620278" w:rsidRPr="00620278" w:rsidRDefault="0062027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27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персонала</w:t>
            </w:r>
          </w:p>
        </w:tc>
        <w:tc>
          <w:tcPr>
            <w:tcW w:w="2393" w:type="dxa"/>
          </w:tcPr>
          <w:p w:rsidR="00620278" w:rsidRPr="00620278" w:rsidRDefault="00CE712F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01.01.</w:t>
            </w:r>
            <w:r w:rsidR="00620278" w:rsidRPr="0062027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620278" w:rsidRPr="00620278" w:rsidRDefault="00CE712F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01.01.</w:t>
            </w:r>
            <w:r w:rsidR="00620278" w:rsidRPr="00620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2393" w:type="dxa"/>
          </w:tcPr>
          <w:p w:rsidR="00620278" w:rsidRPr="00620278" w:rsidRDefault="0062027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278">
              <w:rPr>
                <w:rFonts w:ascii="Times New Roman" w:hAnsi="Times New Roman" w:cs="Times New Roman"/>
                <w:b/>
                <w:sz w:val="20"/>
                <w:szCs w:val="20"/>
              </w:rPr>
              <w:t>% увеличения</w:t>
            </w:r>
          </w:p>
        </w:tc>
      </w:tr>
      <w:tr w:rsidR="00620278" w:rsidTr="00620278">
        <w:tc>
          <w:tcPr>
            <w:tcW w:w="2392" w:type="dxa"/>
          </w:tcPr>
          <w:p w:rsidR="00620278" w:rsidRPr="00620278" w:rsidRDefault="0062027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393" w:type="dxa"/>
          </w:tcPr>
          <w:p w:rsidR="00620278" w:rsidRPr="00620278" w:rsidRDefault="00E24C8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38,617</w:t>
            </w:r>
          </w:p>
        </w:tc>
        <w:tc>
          <w:tcPr>
            <w:tcW w:w="2393" w:type="dxa"/>
          </w:tcPr>
          <w:p w:rsidR="00620278" w:rsidRPr="00620278" w:rsidRDefault="00E24C8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40,923</w:t>
            </w:r>
          </w:p>
        </w:tc>
        <w:tc>
          <w:tcPr>
            <w:tcW w:w="2393" w:type="dxa"/>
          </w:tcPr>
          <w:p w:rsidR="00620278" w:rsidRPr="00620278" w:rsidRDefault="00E24C8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620278" w:rsidTr="00620278">
        <w:tc>
          <w:tcPr>
            <w:tcW w:w="2392" w:type="dxa"/>
          </w:tcPr>
          <w:p w:rsidR="00620278" w:rsidRPr="00620278" w:rsidRDefault="0062027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ачальника</w:t>
            </w:r>
            <w:proofErr w:type="spellEnd"/>
          </w:p>
        </w:tc>
        <w:tc>
          <w:tcPr>
            <w:tcW w:w="2393" w:type="dxa"/>
          </w:tcPr>
          <w:p w:rsidR="00620278" w:rsidRPr="00620278" w:rsidRDefault="00E24C8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21,983</w:t>
            </w:r>
          </w:p>
        </w:tc>
        <w:tc>
          <w:tcPr>
            <w:tcW w:w="2393" w:type="dxa"/>
          </w:tcPr>
          <w:p w:rsidR="00620278" w:rsidRPr="00620278" w:rsidRDefault="00E24C8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23,304</w:t>
            </w:r>
          </w:p>
        </w:tc>
        <w:tc>
          <w:tcPr>
            <w:tcW w:w="2393" w:type="dxa"/>
          </w:tcPr>
          <w:p w:rsidR="00620278" w:rsidRPr="00620278" w:rsidRDefault="00E24C8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620278" w:rsidTr="00620278">
        <w:tc>
          <w:tcPr>
            <w:tcW w:w="2392" w:type="dxa"/>
          </w:tcPr>
          <w:p w:rsidR="00620278" w:rsidRPr="00620278" w:rsidRDefault="0062027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2393" w:type="dxa"/>
          </w:tcPr>
          <w:p w:rsidR="00620278" w:rsidRPr="00620278" w:rsidRDefault="00E24C8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12,581</w:t>
            </w:r>
          </w:p>
        </w:tc>
        <w:tc>
          <w:tcPr>
            <w:tcW w:w="2393" w:type="dxa"/>
          </w:tcPr>
          <w:p w:rsidR="00620278" w:rsidRPr="00620278" w:rsidRDefault="00E24C8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13,425</w:t>
            </w:r>
          </w:p>
        </w:tc>
        <w:tc>
          <w:tcPr>
            <w:tcW w:w="2393" w:type="dxa"/>
          </w:tcPr>
          <w:p w:rsidR="00620278" w:rsidRPr="00620278" w:rsidRDefault="00E24C8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620278" w:rsidTr="00620278">
        <w:tc>
          <w:tcPr>
            <w:tcW w:w="2392" w:type="dxa"/>
          </w:tcPr>
          <w:p w:rsidR="00620278" w:rsidRPr="00620278" w:rsidRDefault="0062027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2393" w:type="dxa"/>
          </w:tcPr>
          <w:p w:rsidR="00620278" w:rsidRPr="00620278" w:rsidRDefault="00620278" w:rsidP="00E24C8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E24C88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393" w:type="dxa"/>
          </w:tcPr>
          <w:p w:rsidR="00620278" w:rsidRPr="00620278" w:rsidRDefault="0062027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7,762</w:t>
            </w:r>
          </w:p>
        </w:tc>
        <w:tc>
          <w:tcPr>
            <w:tcW w:w="2393" w:type="dxa"/>
          </w:tcPr>
          <w:p w:rsidR="00620278" w:rsidRPr="00620278" w:rsidRDefault="00E24C88" w:rsidP="00620278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</w:tbl>
    <w:p w:rsidR="00620278" w:rsidRDefault="00620278" w:rsidP="007F5574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984" w:rsidRDefault="001D2984" w:rsidP="007F5574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штатным расписанием </w:t>
      </w:r>
      <w:r w:rsidR="007D59B2">
        <w:rPr>
          <w:rFonts w:ascii="Times New Roman" w:hAnsi="Times New Roman" w:cs="Times New Roman"/>
          <w:sz w:val="24"/>
          <w:szCs w:val="24"/>
        </w:rPr>
        <w:t>на 2014</w:t>
      </w:r>
      <w:r w:rsidR="0009412C">
        <w:rPr>
          <w:rFonts w:ascii="Times New Roman" w:hAnsi="Times New Roman" w:cs="Times New Roman"/>
          <w:sz w:val="24"/>
          <w:szCs w:val="24"/>
        </w:rPr>
        <w:t xml:space="preserve"> </w:t>
      </w:r>
      <w:r w:rsidR="007D59B2">
        <w:rPr>
          <w:rFonts w:ascii="Times New Roman" w:hAnsi="Times New Roman" w:cs="Times New Roman"/>
          <w:sz w:val="24"/>
          <w:szCs w:val="24"/>
        </w:rPr>
        <w:t>год</w:t>
      </w:r>
      <w:r w:rsidR="0009412C">
        <w:rPr>
          <w:rFonts w:ascii="Times New Roman" w:hAnsi="Times New Roman" w:cs="Times New Roman"/>
          <w:sz w:val="24"/>
          <w:szCs w:val="24"/>
        </w:rPr>
        <w:t>,</w:t>
      </w:r>
      <w:r w:rsidR="007D59B2">
        <w:rPr>
          <w:rFonts w:ascii="Times New Roman" w:hAnsi="Times New Roman" w:cs="Times New Roman"/>
          <w:sz w:val="24"/>
          <w:szCs w:val="24"/>
        </w:rPr>
        <w:t xml:space="preserve"> утвержденным распоряжением администрации </w:t>
      </w:r>
      <w:r w:rsidR="0009412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9412C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09412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D59B2">
        <w:rPr>
          <w:rFonts w:ascii="Times New Roman" w:hAnsi="Times New Roman" w:cs="Times New Roman"/>
          <w:sz w:val="24"/>
          <w:szCs w:val="24"/>
        </w:rPr>
        <w:t xml:space="preserve">от 28.01.2014 № 16-р фонд оплаты труда за год составил </w:t>
      </w:r>
      <w:r w:rsidR="007D59B2" w:rsidRPr="00243AE5">
        <w:rPr>
          <w:rFonts w:ascii="Times New Roman" w:hAnsi="Times New Roman" w:cs="Times New Roman"/>
          <w:sz w:val="24"/>
          <w:szCs w:val="24"/>
        </w:rPr>
        <w:t>1 041</w:t>
      </w:r>
      <w:r w:rsidR="0009412C" w:rsidRPr="00243AE5">
        <w:rPr>
          <w:rFonts w:ascii="Times New Roman" w:hAnsi="Times New Roman" w:cs="Times New Roman"/>
          <w:sz w:val="24"/>
          <w:szCs w:val="24"/>
        </w:rPr>
        <w:t> </w:t>
      </w:r>
      <w:r w:rsidR="007D59B2" w:rsidRPr="00243AE5">
        <w:rPr>
          <w:rFonts w:ascii="Times New Roman" w:hAnsi="Times New Roman" w:cs="Times New Roman"/>
          <w:sz w:val="24"/>
          <w:szCs w:val="24"/>
        </w:rPr>
        <w:t>867</w:t>
      </w:r>
      <w:r w:rsidR="0009412C" w:rsidRPr="00243AE5">
        <w:rPr>
          <w:rFonts w:ascii="Times New Roman" w:hAnsi="Times New Roman" w:cs="Times New Roman"/>
          <w:sz w:val="24"/>
          <w:szCs w:val="24"/>
        </w:rPr>
        <w:t xml:space="preserve"> </w:t>
      </w:r>
      <w:r w:rsidR="007D59B2" w:rsidRPr="00243AE5">
        <w:rPr>
          <w:rFonts w:ascii="Times New Roman" w:hAnsi="Times New Roman" w:cs="Times New Roman"/>
          <w:sz w:val="24"/>
          <w:szCs w:val="24"/>
        </w:rPr>
        <w:t>руб</w:t>
      </w:r>
      <w:r w:rsidR="007D59B2">
        <w:rPr>
          <w:rFonts w:ascii="Times New Roman" w:hAnsi="Times New Roman" w:cs="Times New Roman"/>
          <w:sz w:val="24"/>
          <w:szCs w:val="24"/>
        </w:rPr>
        <w:t>.</w:t>
      </w:r>
    </w:p>
    <w:p w:rsidR="00C47BB6" w:rsidRDefault="00C47BB6" w:rsidP="00C47BB6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проверяемом периоде в соответствии со статьей 134 Трудового кодекса Российской Федерации, в целях обеспечения повышения уровня реального содержания заработной платы</w:t>
      </w:r>
      <w:r w:rsidR="007E0A8E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81-р от 18.03.2014 была произведена индексация заработной платы за счет средств бюджета МО «</w:t>
      </w:r>
      <w:proofErr w:type="spellStart"/>
      <w:r w:rsidR="007E0A8E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E0A8E">
        <w:rPr>
          <w:rFonts w:ascii="Times New Roman" w:hAnsi="Times New Roman" w:cs="Times New Roman"/>
          <w:sz w:val="24"/>
          <w:szCs w:val="24"/>
        </w:rPr>
        <w:t xml:space="preserve"> район», с 01.04.2014 на 6,7</w:t>
      </w:r>
      <w:r w:rsidR="0009412C">
        <w:rPr>
          <w:rFonts w:ascii="Times New Roman" w:hAnsi="Times New Roman" w:cs="Times New Roman"/>
          <w:sz w:val="24"/>
          <w:szCs w:val="24"/>
        </w:rPr>
        <w:t xml:space="preserve"> %</w:t>
      </w:r>
      <w:r w:rsidR="007E0A8E">
        <w:rPr>
          <w:rFonts w:ascii="Times New Roman" w:hAnsi="Times New Roman" w:cs="Times New Roman"/>
          <w:sz w:val="24"/>
          <w:szCs w:val="24"/>
        </w:rPr>
        <w:t>, кроме категорий работников, получающих минимальный размер оплаты труда</w:t>
      </w:r>
      <w:r w:rsidR="00D902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027C">
        <w:rPr>
          <w:rFonts w:ascii="Times New Roman" w:hAnsi="Times New Roman" w:cs="Times New Roman"/>
          <w:sz w:val="24"/>
          <w:szCs w:val="24"/>
        </w:rPr>
        <w:t xml:space="preserve"> П</w:t>
      </w:r>
      <w:r w:rsidR="007E0A8E">
        <w:rPr>
          <w:rFonts w:ascii="Times New Roman" w:hAnsi="Times New Roman" w:cs="Times New Roman"/>
          <w:sz w:val="24"/>
          <w:szCs w:val="24"/>
        </w:rPr>
        <w:t xml:space="preserve">о подстатье КОСГУ 211 «Заработная плата» - 13,450 </w:t>
      </w:r>
      <w:proofErr w:type="spellStart"/>
      <w:r w:rsidR="007E0A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E0A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E0A8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E0A8E">
        <w:rPr>
          <w:rFonts w:ascii="Times New Roman" w:hAnsi="Times New Roman" w:cs="Times New Roman"/>
          <w:sz w:val="24"/>
          <w:szCs w:val="24"/>
        </w:rPr>
        <w:t>, по подстатье КОСГУ 213 «Начисления на выплаты по оплате труда» - 4,06</w:t>
      </w:r>
      <w:r w:rsidR="0009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8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E0A8E">
        <w:rPr>
          <w:rFonts w:ascii="Times New Roman" w:hAnsi="Times New Roman" w:cs="Times New Roman"/>
          <w:sz w:val="24"/>
          <w:szCs w:val="24"/>
        </w:rPr>
        <w:t>.</w:t>
      </w:r>
    </w:p>
    <w:p w:rsidR="00E01B26" w:rsidRDefault="00E01B26" w:rsidP="00E01B26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941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рудовым кодексом Российской Федерации, решением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20.03.2014 № 150 «О внесении изменений в Положение об оплате труда лиц, замещающих должности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в связи с изменением размера должностного оклада лиц, замещающих должности муниципальной службы с 01.04.2014 были выделены денежные средства за счет средств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подстатье 211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«Заработная плата» - 34,711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01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подстатье КОСГУ 213 «Начисления на выплаты по оплате труда» - 10,521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4C0" w:rsidRPr="001D04C0" w:rsidRDefault="00243AE5" w:rsidP="001D04C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расход</w:t>
      </w:r>
      <w:r w:rsidR="001D04C0" w:rsidRPr="001D0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D04C0" w:rsidRPr="001D04C0">
        <w:rPr>
          <w:rFonts w:ascii="Times New Roman" w:hAnsi="Times New Roman" w:cs="Times New Roman"/>
          <w:sz w:val="24"/>
          <w:szCs w:val="24"/>
        </w:rPr>
        <w:t>опла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1D04C0" w:rsidRPr="001D04C0">
        <w:rPr>
          <w:rFonts w:ascii="Times New Roman" w:hAnsi="Times New Roman" w:cs="Times New Roman"/>
          <w:sz w:val="24"/>
          <w:szCs w:val="24"/>
        </w:rPr>
        <w:t xml:space="preserve"> труда за 2014 год составил 1 090 042,57 руб., начисления на выплаты по оплате труда составили 323</w:t>
      </w:r>
      <w:r w:rsidR="007C681F">
        <w:rPr>
          <w:rFonts w:ascii="Times New Roman" w:hAnsi="Times New Roman" w:cs="Times New Roman"/>
          <w:sz w:val="24"/>
          <w:szCs w:val="24"/>
        </w:rPr>
        <w:t xml:space="preserve"> </w:t>
      </w:r>
      <w:r w:rsidR="001D04C0" w:rsidRPr="001D04C0">
        <w:rPr>
          <w:rFonts w:ascii="Times New Roman" w:hAnsi="Times New Roman" w:cs="Times New Roman"/>
          <w:sz w:val="24"/>
          <w:szCs w:val="24"/>
        </w:rPr>
        <w:t>864,05 руб.</w:t>
      </w:r>
    </w:p>
    <w:p w:rsidR="001D04C0" w:rsidRDefault="001D04C0" w:rsidP="00E01B26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AE5" w:rsidRDefault="003E50DA" w:rsidP="000936B9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были запрошены трудовые договора, заключенные с сотрудниками Управления</w:t>
      </w:r>
      <w:r w:rsidR="00D62B97">
        <w:rPr>
          <w:rFonts w:ascii="Times New Roman" w:hAnsi="Times New Roman" w:cs="Times New Roman"/>
          <w:sz w:val="24"/>
          <w:szCs w:val="24"/>
        </w:rPr>
        <w:t>:</w:t>
      </w:r>
      <w:r w:rsidR="00E53E18">
        <w:rPr>
          <w:rFonts w:ascii="Times New Roman" w:hAnsi="Times New Roman" w:cs="Times New Roman"/>
          <w:sz w:val="24"/>
          <w:szCs w:val="24"/>
        </w:rPr>
        <w:t xml:space="preserve"> Шевченко Н.М, Долиной О.Н, </w:t>
      </w:r>
      <w:proofErr w:type="spellStart"/>
      <w:r w:rsidR="00E53E18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="00E53E18">
        <w:rPr>
          <w:rFonts w:ascii="Times New Roman" w:hAnsi="Times New Roman" w:cs="Times New Roman"/>
          <w:sz w:val="24"/>
          <w:szCs w:val="24"/>
        </w:rPr>
        <w:t xml:space="preserve"> С.Н.</w:t>
      </w:r>
      <w:r w:rsidR="00D62B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B9">
        <w:rPr>
          <w:rFonts w:ascii="Times New Roman" w:hAnsi="Times New Roman" w:cs="Times New Roman"/>
          <w:sz w:val="24"/>
          <w:szCs w:val="24"/>
        </w:rPr>
        <w:t>нарушения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B9">
        <w:rPr>
          <w:rFonts w:ascii="Times New Roman" w:hAnsi="Times New Roman" w:cs="Times New Roman"/>
          <w:sz w:val="24"/>
          <w:szCs w:val="24"/>
        </w:rPr>
        <w:t>выявлены.</w:t>
      </w:r>
    </w:p>
    <w:p w:rsidR="007F5574" w:rsidRPr="007F5574" w:rsidRDefault="007F5574" w:rsidP="007F5574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74">
        <w:rPr>
          <w:rFonts w:ascii="Times New Roman" w:hAnsi="Times New Roman" w:cs="Times New Roman"/>
          <w:sz w:val="24"/>
          <w:szCs w:val="24"/>
        </w:rPr>
        <w:t>Выборочно проведена проверка правильности составления и оформления расчетно-платежных ведомостей на выплату заработной платы, нарушений не установлено.</w:t>
      </w:r>
    </w:p>
    <w:p w:rsidR="007F5574" w:rsidRPr="007F5574" w:rsidRDefault="007F5574" w:rsidP="007F5574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574">
        <w:rPr>
          <w:rFonts w:ascii="Times New Roman" w:hAnsi="Times New Roman" w:cs="Times New Roman"/>
          <w:sz w:val="24"/>
          <w:szCs w:val="24"/>
        </w:rPr>
        <w:t>Задолженности по выплате заработной платы штатным работникам за счет средств бюджета в проверяемом периоде не выявлено.</w:t>
      </w:r>
    </w:p>
    <w:p w:rsidR="003C6B62" w:rsidRPr="007F5574" w:rsidRDefault="003C6B62" w:rsidP="00EF1204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B62" w:rsidRPr="007F5574" w:rsidRDefault="003C6B62" w:rsidP="00EF1204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08" w:rsidRPr="0033339F" w:rsidRDefault="003C6B62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достоверности ведения бухгалтерского учета. Составление и представление годовой бухгалтерской отчетности.</w:t>
      </w:r>
    </w:p>
    <w:p w:rsidR="00AE7432" w:rsidRPr="00D62B97" w:rsidRDefault="005E2116" w:rsidP="00AE743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B97">
        <w:rPr>
          <w:rFonts w:ascii="Times New Roman" w:hAnsi="Times New Roman" w:cs="Times New Roman"/>
          <w:sz w:val="24"/>
          <w:szCs w:val="24"/>
        </w:rPr>
        <w:t xml:space="preserve"> </w:t>
      </w:r>
      <w:r w:rsidR="00AE7432" w:rsidRPr="00D62B97">
        <w:rPr>
          <w:rFonts w:ascii="Times New Roman" w:hAnsi="Times New Roman" w:cs="Times New Roman"/>
          <w:sz w:val="24"/>
          <w:szCs w:val="24"/>
        </w:rPr>
        <w:t>Согласно данным Баланса по состоянию на 01.01.201</w:t>
      </w:r>
      <w:r w:rsidR="005A17CD">
        <w:rPr>
          <w:rFonts w:ascii="Times New Roman" w:hAnsi="Times New Roman" w:cs="Times New Roman"/>
          <w:sz w:val="24"/>
          <w:szCs w:val="24"/>
        </w:rPr>
        <w:t>4</w:t>
      </w:r>
      <w:r w:rsidR="00AE7432" w:rsidRPr="00D62B97">
        <w:rPr>
          <w:rFonts w:ascii="Times New Roman" w:hAnsi="Times New Roman" w:cs="Times New Roman"/>
          <w:sz w:val="24"/>
          <w:szCs w:val="24"/>
        </w:rPr>
        <w:t xml:space="preserve">, в Управлении по счету 020600000 «Расчеты по выданным авансам» числилась дебиторская задолженность на сумму </w:t>
      </w:r>
      <w:r w:rsidR="005A17CD">
        <w:rPr>
          <w:rFonts w:ascii="Times New Roman" w:hAnsi="Times New Roman" w:cs="Times New Roman"/>
          <w:sz w:val="24"/>
          <w:szCs w:val="24"/>
        </w:rPr>
        <w:t>108,76</w:t>
      </w:r>
      <w:r w:rsidR="00AE7432" w:rsidRPr="00D62B97">
        <w:rPr>
          <w:rFonts w:ascii="Times New Roman" w:hAnsi="Times New Roman" w:cs="Times New Roman"/>
          <w:sz w:val="24"/>
          <w:szCs w:val="24"/>
        </w:rPr>
        <w:t xml:space="preserve"> руб</w:t>
      </w:r>
      <w:r w:rsidR="005A17CD">
        <w:rPr>
          <w:rFonts w:ascii="Times New Roman" w:hAnsi="Times New Roman" w:cs="Times New Roman"/>
          <w:sz w:val="24"/>
          <w:szCs w:val="24"/>
        </w:rPr>
        <w:t>.</w:t>
      </w:r>
      <w:r w:rsidR="00AE7432" w:rsidRPr="00D62B97">
        <w:rPr>
          <w:rFonts w:ascii="Times New Roman" w:hAnsi="Times New Roman" w:cs="Times New Roman"/>
          <w:sz w:val="24"/>
          <w:szCs w:val="24"/>
        </w:rPr>
        <w:t xml:space="preserve">, кредиторская задолженность </w:t>
      </w:r>
      <w:r w:rsidR="005A17CD">
        <w:rPr>
          <w:rFonts w:ascii="Times New Roman" w:hAnsi="Times New Roman" w:cs="Times New Roman"/>
          <w:sz w:val="24"/>
          <w:szCs w:val="24"/>
        </w:rPr>
        <w:t>по счету 030200000 – 1 000,0 руб</w:t>
      </w:r>
      <w:r w:rsidR="00AE7432" w:rsidRPr="00D62B97">
        <w:rPr>
          <w:rFonts w:ascii="Times New Roman" w:hAnsi="Times New Roman" w:cs="Times New Roman"/>
          <w:sz w:val="24"/>
          <w:szCs w:val="24"/>
        </w:rPr>
        <w:t>.</w:t>
      </w:r>
    </w:p>
    <w:p w:rsidR="00AE7432" w:rsidRPr="00D62B97" w:rsidRDefault="00AE7432" w:rsidP="00AE743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B97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CD217C">
        <w:rPr>
          <w:rFonts w:ascii="Times New Roman" w:hAnsi="Times New Roman" w:cs="Times New Roman"/>
          <w:sz w:val="24"/>
          <w:szCs w:val="24"/>
        </w:rPr>
        <w:t>5</w:t>
      </w:r>
      <w:r w:rsidRPr="00D62B97">
        <w:rPr>
          <w:rFonts w:ascii="Times New Roman" w:hAnsi="Times New Roman" w:cs="Times New Roman"/>
          <w:sz w:val="24"/>
          <w:szCs w:val="24"/>
        </w:rPr>
        <w:t xml:space="preserve"> числилась дебиторская задолженность </w:t>
      </w:r>
      <w:r w:rsidR="00CD217C">
        <w:rPr>
          <w:rFonts w:ascii="Times New Roman" w:hAnsi="Times New Roman" w:cs="Times New Roman"/>
          <w:sz w:val="24"/>
          <w:szCs w:val="24"/>
        </w:rPr>
        <w:t xml:space="preserve">по счету 020621000 </w:t>
      </w:r>
      <w:r w:rsidRPr="00D62B9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D217C">
        <w:rPr>
          <w:rFonts w:ascii="Times New Roman" w:hAnsi="Times New Roman" w:cs="Times New Roman"/>
          <w:sz w:val="24"/>
          <w:szCs w:val="24"/>
        </w:rPr>
        <w:t>3 451,74 руб. и по счету 020631000 на сумму 11290,0 руб.</w:t>
      </w:r>
      <w:r w:rsidRPr="00D62B97">
        <w:rPr>
          <w:rFonts w:ascii="Times New Roman" w:hAnsi="Times New Roman" w:cs="Times New Roman"/>
          <w:sz w:val="24"/>
          <w:szCs w:val="24"/>
        </w:rPr>
        <w:t xml:space="preserve">, кредиторская задолженность </w:t>
      </w:r>
      <w:r w:rsidR="00CD217C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CD217C" w:rsidRPr="00B97B9D" w:rsidRDefault="00CD217C" w:rsidP="00AE743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Дебиторская з</w:t>
      </w:r>
      <w:r w:rsidR="00AE7432" w:rsidRPr="00D62B97">
        <w:rPr>
          <w:rFonts w:ascii="Times New Roman" w:hAnsi="Times New Roman" w:cs="Times New Roman"/>
          <w:sz w:val="24"/>
          <w:szCs w:val="24"/>
        </w:rPr>
        <w:t>адолженность на 01.01.201</w:t>
      </w:r>
      <w:r>
        <w:rPr>
          <w:rFonts w:ascii="Times New Roman" w:hAnsi="Times New Roman" w:cs="Times New Roman"/>
          <w:sz w:val="24"/>
          <w:szCs w:val="24"/>
        </w:rPr>
        <w:t xml:space="preserve">5 на сумму </w:t>
      </w:r>
      <w:r w:rsidR="00AE7432" w:rsidRPr="00B97B9D">
        <w:rPr>
          <w:rFonts w:ascii="Times New Roman" w:hAnsi="Times New Roman" w:cs="Times New Roman"/>
          <w:sz w:val="24"/>
          <w:szCs w:val="24"/>
        </w:rPr>
        <w:t>под</w:t>
      </w:r>
      <w:r w:rsidR="00B97B9D">
        <w:rPr>
          <w:rFonts w:ascii="Times New Roman" w:hAnsi="Times New Roman" w:cs="Times New Roman"/>
          <w:sz w:val="24"/>
          <w:szCs w:val="24"/>
        </w:rPr>
        <w:t>тверждена первичными документами</w:t>
      </w:r>
      <w:r w:rsidR="00EA0BBB">
        <w:rPr>
          <w:rFonts w:ascii="Times New Roman" w:hAnsi="Times New Roman" w:cs="Times New Roman"/>
          <w:sz w:val="24"/>
          <w:szCs w:val="24"/>
        </w:rPr>
        <w:t>.</w:t>
      </w:r>
    </w:p>
    <w:p w:rsidR="00E21308" w:rsidRDefault="005B7E33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E33">
        <w:rPr>
          <w:rFonts w:ascii="Times New Roman" w:hAnsi="Times New Roman" w:cs="Times New Roman"/>
          <w:sz w:val="24"/>
          <w:szCs w:val="24"/>
        </w:rPr>
        <w:t>За период 2014 года была проведена проверка 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начисления и оплаты за </w:t>
      </w:r>
      <w:r w:rsidR="00C42170">
        <w:rPr>
          <w:rFonts w:ascii="Times New Roman" w:hAnsi="Times New Roman" w:cs="Times New Roman"/>
          <w:sz w:val="24"/>
          <w:szCs w:val="24"/>
        </w:rPr>
        <w:t>услуги связи с ОАО «Ростелеком» на основании оборотной ведомости «Расчеты с контрагентами» за 2014 год и принятых к учету счетов на оплату, счетов-фактур и актов выполненных работ.</w:t>
      </w:r>
      <w:r>
        <w:rPr>
          <w:rFonts w:ascii="Times New Roman" w:hAnsi="Times New Roman" w:cs="Times New Roman"/>
          <w:sz w:val="24"/>
          <w:szCs w:val="24"/>
        </w:rPr>
        <w:t xml:space="preserve"> Выявлено следующее:</w:t>
      </w:r>
    </w:p>
    <w:p w:rsidR="005B7E33" w:rsidRDefault="005B7E33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 01.01.2014 по данным бухгалтерского учета числилась </w:t>
      </w:r>
      <w:r w:rsidR="00526B7C">
        <w:rPr>
          <w:rFonts w:ascii="Times New Roman" w:hAnsi="Times New Roman" w:cs="Times New Roman"/>
          <w:sz w:val="24"/>
          <w:szCs w:val="24"/>
        </w:rPr>
        <w:t xml:space="preserve">дебиторская задолженность за услуги связи </w:t>
      </w:r>
      <w:r w:rsidR="001D04C0">
        <w:rPr>
          <w:rFonts w:ascii="Times New Roman" w:hAnsi="Times New Roman" w:cs="Times New Roman"/>
          <w:sz w:val="24"/>
          <w:szCs w:val="24"/>
        </w:rPr>
        <w:t xml:space="preserve">по ОАО «Ростелеком» </w:t>
      </w:r>
      <w:r w:rsidR="00526B7C">
        <w:rPr>
          <w:rFonts w:ascii="Times New Roman" w:hAnsi="Times New Roman" w:cs="Times New Roman"/>
          <w:sz w:val="24"/>
          <w:szCs w:val="24"/>
        </w:rPr>
        <w:t xml:space="preserve">в сумме 108,76 руб. В январе 2014 года были приняты к учету счета-фактуры и акты за услуги связи за декабрь 2013 года в сумме 860,68 руб. и за январь 2014 года в сумме 979,19 руб., всего на сумму </w:t>
      </w:r>
      <w:r w:rsidR="00526B7C" w:rsidRPr="001D04C0">
        <w:rPr>
          <w:rFonts w:ascii="Times New Roman" w:hAnsi="Times New Roman" w:cs="Times New Roman"/>
          <w:b/>
          <w:sz w:val="24"/>
          <w:szCs w:val="24"/>
        </w:rPr>
        <w:t>1839,87</w:t>
      </w:r>
      <w:r w:rsidR="00526B7C">
        <w:rPr>
          <w:rFonts w:ascii="Times New Roman" w:hAnsi="Times New Roman" w:cs="Times New Roman"/>
          <w:sz w:val="24"/>
          <w:szCs w:val="24"/>
        </w:rPr>
        <w:t xml:space="preserve"> руб. Оплата в январе произведена в</w:t>
      </w:r>
      <w:proofErr w:type="gramEnd"/>
      <w:r w:rsidR="00526B7C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526B7C" w:rsidRPr="001D04C0">
        <w:rPr>
          <w:rFonts w:ascii="Times New Roman" w:hAnsi="Times New Roman" w:cs="Times New Roman"/>
          <w:b/>
          <w:sz w:val="24"/>
          <w:szCs w:val="24"/>
        </w:rPr>
        <w:t>1852,29</w:t>
      </w:r>
      <w:r w:rsidR="00526B7C">
        <w:rPr>
          <w:rFonts w:ascii="Times New Roman" w:hAnsi="Times New Roman" w:cs="Times New Roman"/>
          <w:sz w:val="24"/>
          <w:szCs w:val="24"/>
        </w:rPr>
        <w:t xml:space="preserve"> руб. с разницей в сумме 12,42 руб., что увеличило дебиторскую задолженность, которая </w:t>
      </w:r>
      <w:r w:rsidR="00526B7C" w:rsidRPr="00526B7C">
        <w:rPr>
          <w:rFonts w:ascii="Times New Roman" w:hAnsi="Times New Roman" w:cs="Times New Roman"/>
          <w:sz w:val="24"/>
          <w:szCs w:val="24"/>
        </w:rPr>
        <w:t xml:space="preserve">на 01.02.2014 </w:t>
      </w:r>
      <w:r w:rsidR="00526B7C">
        <w:rPr>
          <w:rFonts w:ascii="Times New Roman" w:hAnsi="Times New Roman" w:cs="Times New Roman"/>
          <w:sz w:val="24"/>
          <w:szCs w:val="24"/>
        </w:rPr>
        <w:t>составила 121,18 руб.</w:t>
      </w:r>
    </w:p>
    <w:p w:rsidR="005B7E33" w:rsidRDefault="00526B7C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феврале 201</w:t>
      </w:r>
      <w:r w:rsidR="0017482E">
        <w:rPr>
          <w:rFonts w:ascii="Times New Roman" w:hAnsi="Times New Roman" w:cs="Times New Roman"/>
          <w:sz w:val="24"/>
          <w:szCs w:val="24"/>
        </w:rPr>
        <w:t>4 года поставщиком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 счет-фактура и акт за услуги связи</w:t>
      </w:r>
      <w:r w:rsidR="008E5ECA">
        <w:rPr>
          <w:rFonts w:ascii="Times New Roman" w:hAnsi="Times New Roman" w:cs="Times New Roman"/>
          <w:sz w:val="24"/>
          <w:szCs w:val="24"/>
        </w:rPr>
        <w:t xml:space="preserve"> за январь на сумму </w:t>
      </w:r>
      <w:r w:rsidR="008E5ECA" w:rsidRPr="008E5ECA">
        <w:rPr>
          <w:rFonts w:ascii="Times New Roman" w:hAnsi="Times New Roman" w:cs="Times New Roman"/>
          <w:b/>
          <w:sz w:val="24"/>
          <w:szCs w:val="24"/>
        </w:rPr>
        <w:t>658,01</w:t>
      </w:r>
      <w:r w:rsidR="008E5ECA">
        <w:rPr>
          <w:rFonts w:ascii="Times New Roman" w:hAnsi="Times New Roman" w:cs="Times New Roman"/>
          <w:sz w:val="24"/>
          <w:szCs w:val="24"/>
        </w:rPr>
        <w:t xml:space="preserve"> руб. по договору № 50 (оказание услуги местной связи)</w:t>
      </w:r>
      <w:r w:rsidR="0017482E">
        <w:rPr>
          <w:rFonts w:ascii="Times New Roman" w:hAnsi="Times New Roman" w:cs="Times New Roman"/>
          <w:sz w:val="24"/>
          <w:szCs w:val="24"/>
        </w:rPr>
        <w:t>. О</w:t>
      </w:r>
      <w:r w:rsidR="008E5ECA">
        <w:rPr>
          <w:rFonts w:ascii="Times New Roman" w:hAnsi="Times New Roman" w:cs="Times New Roman"/>
          <w:sz w:val="24"/>
          <w:szCs w:val="24"/>
        </w:rPr>
        <w:t>днако</w:t>
      </w:r>
      <w:proofErr w:type="gramStart"/>
      <w:r w:rsidR="001748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5ECA">
        <w:rPr>
          <w:rFonts w:ascii="Times New Roman" w:hAnsi="Times New Roman" w:cs="Times New Roman"/>
          <w:sz w:val="24"/>
          <w:szCs w:val="24"/>
        </w:rPr>
        <w:t xml:space="preserve"> начислены услуги </w:t>
      </w:r>
      <w:r w:rsidR="00B04030">
        <w:rPr>
          <w:rFonts w:ascii="Times New Roman" w:hAnsi="Times New Roman" w:cs="Times New Roman"/>
          <w:sz w:val="24"/>
          <w:szCs w:val="24"/>
        </w:rPr>
        <w:t>по</w:t>
      </w:r>
      <w:r w:rsidR="008E5ECA">
        <w:rPr>
          <w:rFonts w:ascii="Times New Roman" w:hAnsi="Times New Roman" w:cs="Times New Roman"/>
          <w:sz w:val="24"/>
          <w:szCs w:val="24"/>
        </w:rPr>
        <w:t xml:space="preserve"> бухгалтерском</w:t>
      </w:r>
      <w:r w:rsidR="00B04030">
        <w:rPr>
          <w:rFonts w:ascii="Times New Roman" w:hAnsi="Times New Roman" w:cs="Times New Roman"/>
          <w:sz w:val="24"/>
          <w:szCs w:val="24"/>
        </w:rPr>
        <w:t>у</w:t>
      </w:r>
      <w:r w:rsidR="008E5ECA">
        <w:rPr>
          <w:rFonts w:ascii="Times New Roman" w:hAnsi="Times New Roman" w:cs="Times New Roman"/>
          <w:sz w:val="24"/>
          <w:szCs w:val="24"/>
        </w:rPr>
        <w:t xml:space="preserve"> учет</w:t>
      </w:r>
      <w:r w:rsidR="00B04030">
        <w:rPr>
          <w:rFonts w:ascii="Times New Roman" w:hAnsi="Times New Roman" w:cs="Times New Roman"/>
          <w:sz w:val="24"/>
          <w:szCs w:val="24"/>
        </w:rPr>
        <w:t>у</w:t>
      </w:r>
      <w:r w:rsidR="008E5EC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E5ECA" w:rsidRPr="008E5ECA">
        <w:rPr>
          <w:rFonts w:ascii="Times New Roman" w:hAnsi="Times New Roman" w:cs="Times New Roman"/>
          <w:b/>
          <w:sz w:val="24"/>
          <w:szCs w:val="24"/>
        </w:rPr>
        <w:t>1054,60 руб</w:t>
      </w:r>
      <w:r w:rsidR="008E5ECA">
        <w:rPr>
          <w:rFonts w:ascii="Times New Roman" w:hAnsi="Times New Roman" w:cs="Times New Roman"/>
          <w:sz w:val="24"/>
          <w:szCs w:val="24"/>
        </w:rPr>
        <w:t xml:space="preserve">. </w:t>
      </w:r>
      <w:r w:rsidR="0017482E">
        <w:rPr>
          <w:rFonts w:ascii="Times New Roman" w:hAnsi="Times New Roman" w:cs="Times New Roman"/>
          <w:sz w:val="24"/>
          <w:szCs w:val="24"/>
        </w:rPr>
        <w:t xml:space="preserve">Разница составила </w:t>
      </w:r>
      <w:r w:rsidR="0017482E" w:rsidRPr="0017482E">
        <w:rPr>
          <w:rFonts w:ascii="Times New Roman" w:hAnsi="Times New Roman" w:cs="Times New Roman"/>
          <w:b/>
          <w:sz w:val="24"/>
          <w:szCs w:val="24"/>
        </w:rPr>
        <w:t>396,59 руб</w:t>
      </w:r>
      <w:r w:rsidR="0017482E">
        <w:rPr>
          <w:rFonts w:ascii="Times New Roman" w:hAnsi="Times New Roman" w:cs="Times New Roman"/>
          <w:sz w:val="24"/>
          <w:szCs w:val="24"/>
        </w:rPr>
        <w:t xml:space="preserve">. </w:t>
      </w:r>
      <w:r w:rsidR="008E5ECA">
        <w:rPr>
          <w:rFonts w:ascii="Times New Roman" w:hAnsi="Times New Roman" w:cs="Times New Roman"/>
          <w:sz w:val="24"/>
          <w:szCs w:val="24"/>
        </w:rPr>
        <w:t xml:space="preserve">Оплачено платежными поручениями на сумму 658,01 руб., что повлекло за собой образование необоснованной кредиторской задолженности в сумме </w:t>
      </w:r>
      <w:r w:rsidR="008E5ECA" w:rsidRPr="008E5ECA">
        <w:rPr>
          <w:rFonts w:ascii="Times New Roman" w:hAnsi="Times New Roman" w:cs="Times New Roman"/>
          <w:b/>
          <w:sz w:val="24"/>
          <w:szCs w:val="24"/>
        </w:rPr>
        <w:t>275,41 руб</w:t>
      </w:r>
      <w:r w:rsidR="008E5ECA">
        <w:rPr>
          <w:rFonts w:ascii="Times New Roman" w:hAnsi="Times New Roman" w:cs="Times New Roman"/>
          <w:sz w:val="24"/>
          <w:szCs w:val="24"/>
        </w:rPr>
        <w:t>.</w:t>
      </w:r>
    </w:p>
    <w:p w:rsidR="008A23FF" w:rsidRDefault="008E5ECA" w:rsidP="00C35819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марте 2014 года </w:t>
      </w:r>
      <w:r w:rsidR="0017482E">
        <w:rPr>
          <w:rFonts w:ascii="Times New Roman" w:hAnsi="Times New Roman" w:cs="Times New Roman"/>
          <w:sz w:val="24"/>
          <w:szCs w:val="24"/>
        </w:rPr>
        <w:t>поставщиком предоставлен</w:t>
      </w:r>
      <w:r w:rsidR="001D04C0">
        <w:rPr>
          <w:rFonts w:ascii="Times New Roman" w:hAnsi="Times New Roman" w:cs="Times New Roman"/>
          <w:sz w:val="24"/>
          <w:szCs w:val="24"/>
        </w:rPr>
        <w:t>а</w:t>
      </w:r>
      <w:r w:rsidR="0017482E" w:rsidRPr="0017482E">
        <w:rPr>
          <w:rFonts w:ascii="Times New Roman" w:hAnsi="Times New Roman" w:cs="Times New Roman"/>
          <w:sz w:val="24"/>
          <w:szCs w:val="24"/>
        </w:rPr>
        <w:t xml:space="preserve"> счет-фактура и акт за услуги связи за </w:t>
      </w:r>
      <w:r w:rsidR="0017482E">
        <w:rPr>
          <w:rFonts w:ascii="Times New Roman" w:hAnsi="Times New Roman" w:cs="Times New Roman"/>
          <w:sz w:val="24"/>
          <w:szCs w:val="24"/>
        </w:rPr>
        <w:t>февраль</w:t>
      </w:r>
      <w:r w:rsidR="0017482E" w:rsidRPr="0017482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7482E">
        <w:rPr>
          <w:rFonts w:ascii="Times New Roman" w:hAnsi="Times New Roman" w:cs="Times New Roman"/>
          <w:b/>
          <w:sz w:val="24"/>
          <w:szCs w:val="24"/>
        </w:rPr>
        <w:t>1643,22</w:t>
      </w:r>
      <w:r w:rsidR="0017482E" w:rsidRPr="0017482E">
        <w:rPr>
          <w:rFonts w:ascii="Times New Roman" w:hAnsi="Times New Roman" w:cs="Times New Roman"/>
          <w:sz w:val="24"/>
          <w:szCs w:val="24"/>
        </w:rPr>
        <w:t xml:space="preserve"> руб. по договору № 50</w:t>
      </w:r>
      <w:r w:rsidR="0017482E">
        <w:rPr>
          <w:rFonts w:ascii="Times New Roman" w:hAnsi="Times New Roman" w:cs="Times New Roman"/>
          <w:sz w:val="24"/>
          <w:szCs w:val="24"/>
        </w:rPr>
        <w:t xml:space="preserve">. Оплата произведена в сумме </w:t>
      </w:r>
      <w:r w:rsidR="0017482E" w:rsidRPr="0017482E">
        <w:rPr>
          <w:rFonts w:ascii="Times New Roman" w:hAnsi="Times New Roman" w:cs="Times New Roman"/>
          <w:b/>
          <w:sz w:val="24"/>
          <w:szCs w:val="24"/>
        </w:rPr>
        <w:t>1918,63 руб.</w:t>
      </w:r>
      <w:r w:rsidR="001748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482E" w:rsidRPr="0017482E">
        <w:rPr>
          <w:rFonts w:ascii="Times New Roman" w:hAnsi="Times New Roman" w:cs="Times New Roman"/>
          <w:sz w:val="24"/>
          <w:szCs w:val="24"/>
        </w:rPr>
        <w:t xml:space="preserve">в том числе погашение кредиторской задолженности </w:t>
      </w:r>
      <w:r w:rsidR="0017482E">
        <w:rPr>
          <w:rFonts w:ascii="Times New Roman" w:hAnsi="Times New Roman" w:cs="Times New Roman"/>
          <w:sz w:val="24"/>
          <w:szCs w:val="24"/>
        </w:rPr>
        <w:t>в сумме</w:t>
      </w:r>
      <w:r w:rsidR="0017482E">
        <w:rPr>
          <w:rFonts w:ascii="Times New Roman" w:hAnsi="Times New Roman" w:cs="Times New Roman"/>
          <w:b/>
          <w:sz w:val="24"/>
          <w:szCs w:val="24"/>
        </w:rPr>
        <w:t xml:space="preserve"> 275,41 руб. </w:t>
      </w:r>
    </w:p>
    <w:p w:rsidR="00FD72DF" w:rsidRDefault="008A23FF" w:rsidP="00C35819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3FF">
        <w:rPr>
          <w:rFonts w:ascii="Times New Roman" w:hAnsi="Times New Roman" w:cs="Times New Roman"/>
          <w:sz w:val="24"/>
          <w:szCs w:val="24"/>
        </w:rPr>
        <w:t>В нарушении п.7 Инструкции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3FF">
        <w:rPr>
          <w:rFonts w:ascii="Times New Roman" w:hAnsi="Times New Roman" w:cs="Times New Roman"/>
          <w:sz w:val="24"/>
          <w:szCs w:val="24"/>
        </w:rPr>
        <w:t>157н</w:t>
      </w:r>
      <w:r w:rsidR="0017482E">
        <w:rPr>
          <w:rFonts w:ascii="Times New Roman" w:hAnsi="Times New Roman" w:cs="Times New Roman"/>
          <w:sz w:val="24"/>
          <w:szCs w:val="24"/>
        </w:rPr>
        <w:t xml:space="preserve"> </w:t>
      </w:r>
      <w:r w:rsidR="00C02953" w:rsidRPr="00C42170">
        <w:rPr>
          <w:rFonts w:ascii="Times New Roman" w:hAnsi="Times New Roman" w:cs="Times New Roman"/>
          <w:sz w:val="24"/>
          <w:szCs w:val="24"/>
        </w:rPr>
        <w:t>в</w:t>
      </w:r>
      <w:r w:rsidR="00822CE5" w:rsidRPr="00C42170">
        <w:rPr>
          <w:rFonts w:ascii="Times New Roman" w:hAnsi="Times New Roman" w:cs="Times New Roman"/>
          <w:sz w:val="24"/>
          <w:szCs w:val="24"/>
        </w:rPr>
        <w:t xml:space="preserve"> бухгалтерском учет</w:t>
      </w:r>
      <w:r w:rsidR="00C02953" w:rsidRPr="00C42170">
        <w:rPr>
          <w:rFonts w:ascii="Times New Roman" w:hAnsi="Times New Roman" w:cs="Times New Roman"/>
          <w:sz w:val="24"/>
          <w:szCs w:val="24"/>
        </w:rPr>
        <w:t>е</w:t>
      </w:r>
      <w:r w:rsidR="00822CE5" w:rsidRPr="00C42170">
        <w:rPr>
          <w:rFonts w:ascii="Times New Roman" w:hAnsi="Times New Roman" w:cs="Times New Roman"/>
          <w:sz w:val="24"/>
          <w:szCs w:val="24"/>
        </w:rPr>
        <w:t xml:space="preserve"> была </w:t>
      </w:r>
      <w:r w:rsidRPr="00C42170">
        <w:rPr>
          <w:rFonts w:ascii="Times New Roman" w:hAnsi="Times New Roman" w:cs="Times New Roman"/>
          <w:sz w:val="24"/>
          <w:szCs w:val="24"/>
        </w:rPr>
        <w:t>отражена информация</w:t>
      </w:r>
      <w:r w:rsidR="00822CE5" w:rsidRPr="00C42170">
        <w:rPr>
          <w:rFonts w:ascii="Times New Roman" w:hAnsi="Times New Roman" w:cs="Times New Roman"/>
          <w:sz w:val="24"/>
          <w:szCs w:val="24"/>
        </w:rPr>
        <w:t xml:space="preserve"> по начислению</w:t>
      </w:r>
      <w:r w:rsidR="00C02953" w:rsidRPr="00C4217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22CE5" w:rsidRPr="00C42170">
        <w:rPr>
          <w:rFonts w:ascii="Times New Roman" w:hAnsi="Times New Roman" w:cs="Times New Roman"/>
          <w:sz w:val="24"/>
          <w:szCs w:val="24"/>
        </w:rPr>
        <w:t xml:space="preserve"> и </w:t>
      </w:r>
      <w:r w:rsidR="00C02953" w:rsidRPr="00C42170">
        <w:rPr>
          <w:rFonts w:ascii="Times New Roman" w:hAnsi="Times New Roman" w:cs="Times New Roman"/>
          <w:sz w:val="24"/>
          <w:szCs w:val="24"/>
        </w:rPr>
        <w:t xml:space="preserve">их </w:t>
      </w:r>
      <w:r w:rsidR="00822CE5" w:rsidRPr="00C42170">
        <w:rPr>
          <w:rFonts w:ascii="Times New Roman" w:hAnsi="Times New Roman" w:cs="Times New Roman"/>
          <w:sz w:val="24"/>
          <w:szCs w:val="24"/>
        </w:rPr>
        <w:t>оплате</w:t>
      </w:r>
      <w:r w:rsidR="0017482E" w:rsidRPr="00C42170">
        <w:rPr>
          <w:rFonts w:ascii="Times New Roman" w:hAnsi="Times New Roman" w:cs="Times New Roman"/>
          <w:sz w:val="24"/>
          <w:szCs w:val="24"/>
        </w:rPr>
        <w:t xml:space="preserve"> </w:t>
      </w:r>
      <w:r w:rsidR="00C02953" w:rsidRPr="00C42170">
        <w:rPr>
          <w:rFonts w:ascii="Times New Roman" w:hAnsi="Times New Roman" w:cs="Times New Roman"/>
          <w:sz w:val="24"/>
          <w:szCs w:val="24"/>
        </w:rPr>
        <w:t xml:space="preserve">без подтверждающих </w:t>
      </w:r>
      <w:r w:rsidRPr="00C42170">
        <w:rPr>
          <w:rFonts w:ascii="Times New Roman" w:hAnsi="Times New Roman" w:cs="Times New Roman"/>
          <w:sz w:val="24"/>
          <w:szCs w:val="24"/>
        </w:rPr>
        <w:t xml:space="preserve">первичных учетных </w:t>
      </w:r>
      <w:r w:rsidR="00C02953" w:rsidRPr="00C42170">
        <w:rPr>
          <w:rFonts w:ascii="Times New Roman" w:hAnsi="Times New Roman" w:cs="Times New Roman"/>
          <w:sz w:val="24"/>
          <w:szCs w:val="24"/>
        </w:rPr>
        <w:t xml:space="preserve">документов на сумму </w:t>
      </w:r>
      <w:r w:rsidR="00C02953" w:rsidRPr="00C02953">
        <w:rPr>
          <w:rFonts w:ascii="Times New Roman" w:hAnsi="Times New Roman" w:cs="Times New Roman"/>
          <w:b/>
          <w:sz w:val="24"/>
          <w:szCs w:val="24"/>
        </w:rPr>
        <w:t>396,59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0BBB">
        <w:rPr>
          <w:rFonts w:ascii="Times New Roman" w:hAnsi="Times New Roman" w:cs="Times New Roman"/>
          <w:sz w:val="24"/>
          <w:szCs w:val="24"/>
        </w:rPr>
        <w:t xml:space="preserve"> </w:t>
      </w:r>
      <w:r w:rsidR="00A16F3A">
        <w:rPr>
          <w:rFonts w:ascii="Times New Roman" w:hAnsi="Times New Roman" w:cs="Times New Roman"/>
          <w:sz w:val="24"/>
          <w:szCs w:val="24"/>
        </w:rPr>
        <w:t>Д</w:t>
      </w:r>
      <w:r w:rsidR="00EA0BBB">
        <w:rPr>
          <w:rFonts w:ascii="Times New Roman" w:hAnsi="Times New Roman" w:cs="Times New Roman"/>
          <w:sz w:val="24"/>
          <w:szCs w:val="24"/>
        </w:rPr>
        <w:t>анн</w:t>
      </w:r>
      <w:r w:rsidR="00A16F3A">
        <w:rPr>
          <w:rFonts w:ascii="Times New Roman" w:hAnsi="Times New Roman" w:cs="Times New Roman"/>
          <w:sz w:val="24"/>
          <w:szCs w:val="24"/>
        </w:rPr>
        <w:t>ый</w:t>
      </w:r>
      <w:r w:rsidR="00EA0BBB">
        <w:rPr>
          <w:rFonts w:ascii="Times New Roman" w:hAnsi="Times New Roman" w:cs="Times New Roman"/>
          <w:sz w:val="24"/>
          <w:szCs w:val="24"/>
        </w:rPr>
        <w:t xml:space="preserve"> факт </w:t>
      </w:r>
      <w:r w:rsidR="00A16F3A">
        <w:rPr>
          <w:rFonts w:ascii="Times New Roman" w:hAnsi="Times New Roman" w:cs="Times New Roman"/>
          <w:sz w:val="24"/>
          <w:szCs w:val="24"/>
        </w:rPr>
        <w:t xml:space="preserve">объясняется </w:t>
      </w:r>
      <w:r w:rsidR="00EA0BBB">
        <w:rPr>
          <w:rFonts w:ascii="Times New Roman" w:hAnsi="Times New Roman" w:cs="Times New Roman"/>
          <w:sz w:val="24"/>
          <w:szCs w:val="24"/>
        </w:rPr>
        <w:t>директором-главным бухгалтером централизованной бухгалтерии управления культуры и кинофикац</w:t>
      </w:r>
      <w:r w:rsidR="00A16F3A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A16F3A">
        <w:rPr>
          <w:rFonts w:ascii="Times New Roman" w:hAnsi="Times New Roman" w:cs="Times New Roman"/>
          <w:sz w:val="24"/>
          <w:szCs w:val="24"/>
        </w:rPr>
        <w:t>Рельке</w:t>
      </w:r>
      <w:proofErr w:type="spellEnd"/>
      <w:r w:rsidR="00A16F3A">
        <w:rPr>
          <w:rFonts w:ascii="Times New Roman" w:hAnsi="Times New Roman" w:cs="Times New Roman"/>
          <w:sz w:val="24"/>
          <w:szCs w:val="24"/>
        </w:rPr>
        <w:t xml:space="preserve"> В.Н. как техническая ошибка бухгалтера, ответственного за ведение расчетов с контрагентами.</w:t>
      </w:r>
      <w:proofErr w:type="gramEnd"/>
    </w:p>
    <w:p w:rsidR="00213BA1" w:rsidRDefault="00213BA1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проверки бюджетная отчетность за 2014 год на бумажном носителе не была сброшюрована и пронумерована в соответствии с приказом Минфина России от 28.12.2010 № 191н</w:t>
      </w:r>
      <w:r w:rsidR="00CE3762">
        <w:rPr>
          <w:rFonts w:ascii="Times New Roman" w:hAnsi="Times New Roman" w:cs="Times New Roman"/>
          <w:sz w:val="24"/>
          <w:szCs w:val="24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 Нарушение исправлено в ходе проверки.</w:t>
      </w:r>
    </w:p>
    <w:p w:rsidR="00CE3762" w:rsidRPr="0017482E" w:rsidRDefault="00CE3762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отчетность составлена в соответствии с </w:t>
      </w:r>
      <w:r w:rsidR="00C421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нструкцией 191н, нарушений не установлено.</w:t>
      </w:r>
    </w:p>
    <w:p w:rsidR="005B7E33" w:rsidRDefault="005B7E33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DE9" w:rsidRDefault="007E6718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18">
        <w:rPr>
          <w:rFonts w:ascii="Times New Roman" w:hAnsi="Times New Roman" w:cs="Times New Roman"/>
          <w:b/>
          <w:sz w:val="24"/>
          <w:szCs w:val="24"/>
        </w:rPr>
        <w:t xml:space="preserve">Проверка правильности формирования </w:t>
      </w:r>
      <w:r w:rsidR="004A7687">
        <w:rPr>
          <w:rFonts w:ascii="Times New Roman" w:hAnsi="Times New Roman" w:cs="Times New Roman"/>
          <w:b/>
          <w:sz w:val="24"/>
          <w:szCs w:val="24"/>
        </w:rPr>
        <w:t xml:space="preserve">и финансового обеспечения </w:t>
      </w:r>
      <w:r w:rsidRPr="007E6718">
        <w:rPr>
          <w:rFonts w:ascii="Times New Roman" w:hAnsi="Times New Roman" w:cs="Times New Roman"/>
          <w:b/>
          <w:sz w:val="24"/>
          <w:szCs w:val="24"/>
        </w:rPr>
        <w:t>муниципальных заданий для подведомственных учреждений</w:t>
      </w:r>
      <w:r w:rsidR="00013DE9">
        <w:rPr>
          <w:rFonts w:ascii="Times New Roman" w:hAnsi="Times New Roman" w:cs="Times New Roman"/>
          <w:b/>
          <w:sz w:val="24"/>
          <w:szCs w:val="24"/>
        </w:rPr>
        <w:t>:</w:t>
      </w:r>
    </w:p>
    <w:p w:rsidR="00013DE9" w:rsidRPr="00013DE9" w:rsidRDefault="00013DE9" w:rsidP="00013DE9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DE9">
        <w:rPr>
          <w:rFonts w:ascii="Times New Roman" w:hAnsi="Times New Roman" w:cs="Times New Roman"/>
          <w:b/>
          <w:sz w:val="24"/>
          <w:szCs w:val="24"/>
        </w:rPr>
        <w:t xml:space="preserve">-муниципальное бюджетное образовательное учреждение дополнительного образования детей «Районная детская  художественная школа   № 4 им. </w:t>
      </w:r>
      <w:proofErr w:type="spellStart"/>
      <w:r w:rsidRPr="00013DE9">
        <w:rPr>
          <w:rFonts w:ascii="Times New Roman" w:hAnsi="Times New Roman" w:cs="Times New Roman"/>
          <w:b/>
          <w:sz w:val="24"/>
          <w:szCs w:val="24"/>
        </w:rPr>
        <w:t>П.И.Котова</w:t>
      </w:r>
      <w:proofErr w:type="spellEnd"/>
      <w:r w:rsidRPr="00013DE9">
        <w:rPr>
          <w:rFonts w:ascii="Times New Roman" w:hAnsi="Times New Roman" w:cs="Times New Roman"/>
          <w:b/>
          <w:sz w:val="24"/>
          <w:szCs w:val="24"/>
        </w:rPr>
        <w:t>»;</w:t>
      </w:r>
    </w:p>
    <w:p w:rsidR="00013DE9" w:rsidRPr="00013DE9" w:rsidRDefault="00013DE9" w:rsidP="00013DE9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DE9">
        <w:rPr>
          <w:rFonts w:ascii="Times New Roman" w:hAnsi="Times New Roman" w:cs="Times New Roman"/>
          <w:b/>
          <w:sz w:val="24"/>
          <w:szCs w:val="24"/>
        </w:rPr>
        <w:t xml:space="preserve">-муниципальное бюджетное учреждение по кинообслуживанию населения </w:t>
      </w:r>
      <w:proofErr w:type="spellStart"/>
      <w:r w:rsidRPr="00013DE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13DE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13DE9">
        <w:rPr>
          <w:rFonts w:ascii="Times New Roman" w:hAnsi="Times New Roman" w:cs="Times New Roman"/>
          <w:b/>
          <w:sz w:val="24"/>
          <w:szCs w:val="24"/>
        </w:rPr>
        <w:t>хтубинска</w:t>
      </w:r>
      <w:proofErr w:type="spellEnd"/>
      <w:r w:rsidRPr="00013DE9">
        <w:rPr>
          <w:rFonts w:ascii="Times New Roman" w:hAnsi="Times New Roman" w:cs="Times New Roman"/>
          <w:b/>
          <w:sz w:val="24"/>
          <w:szCs w:val="24"/>
        </w:rPr>
        <w:t xml:space="preserve">  и </w:t>
      </w:r>
      <w:proofErr w:type="spellStart"/>
      <w:r w:rsidRPr="00013DE9"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 w:rsidRPr="00013DE9">
        <w:rPr>
          <w:rFonts w:ascii="Times New Roman" w:hAnsi="Times New Roman" w:cs="Times New Roman"/>
          <w:b/>
          <w:sz w:val="24"/>
          <w:szCs w:val="24"/>
        </w:rPr>
        <w:t xml:space="preserve"> района;</w:t>
      </w:r>
    </w:p>
    <w:p w:rsidR="001D04C0" w:rsidRPr="007E6718" w:rsidRDefault="00013DE9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DE9">
        <w:rPr>
          <w:rFonts w:ascii="Times New Roman" w:hAnsi="Times New Roman" w:cs="Times New Roman"/>
          <w:b/>
          <w:sz w:val="24"/>
          <w:szCs w:val="24"/>
        </w:rPr>
        <w:t>-муниципальное бюджетное учреждение</w:t>
      </w:r>
      <w:r w:rsidR="005F4B4E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Pr="00013DE9">
        <w:rPr>
          <w:rFonts w:ascii="Times New Roman" w:hAnsi="Times New Roman" w:cs="Times New Roman"/>
          <w:b/>
          <w:sz w:val="24"/>
          <w:szCs w:val="24"/>
        </w:rPr>
        <w:t xml:space="preserve">  «Центр народной культуры» МО «</w:t>
      </w:r>
      <w:proofErr w:type="spellStart"/>
      <w:r w:rsidRPr="00013DE9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Pr="00013DE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E6718" w:rsidRPr="007E6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718" w:rsidRPr="007E6718" w:rsidRDefault="007E6718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9F" w:rsidRDefault="0033339F" w:rsidP="0033339F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718">
        <w:rPr>
          <w:rFonts w:ascii="Times New Roman" w:hAnsi="Times New Roman" w:cs="Times New Roman"/>
          <w:sz w:val="24"/>
          <w:szCs w:val="24"/>
        </w:rPr>
        <w:t>В соответствии со ст. 69.2,</w:t>
      </w:r>
      <w:r w:rsidR="00C11E98">
        <w:rPr>
          <w:rFonts w:ascii="Times New Roman" w:hAnsi="Times New Roman" w:cs="Times New Roman"/>
          <w:sz w:val="24"/>
          <w:szCs w:val="24"/>
        </w:rPr>
        <w:t xml:space="preserve"> ст.</w:t>
      </w:r>
      <w:r w:rsidRPr="007E6718">
        <w:rPr>
          <w:rFonts w:ascii="Times New Roman" w:hAnsi="Times New Roman" w:cs="Times New Roman"/>
          <w:sz w:val="24"/>
          <w:szCs w:val="24"/>
        </w:rPr>
        <w:t xml:space="preserve"> 158 Бюджетного кодекса РФ, Постановления администрации муниципального образования «</w:t>
      </w:r>
      <w:proofErr w:type="spellStart"/>
      <w:r w:rsidR="007E671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E671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E6718">
        <w:rPr>
          <w:rFonts w:ascii="Times New Roman" w:hAnsi="Times New Roman" w:cs="Times New Roman"/>
          <w:sz w:val="24"/>
          <w:szCs w:val="24"/>
        </w:rPr>
        <w:t xml:space="preserve">» от </w:t>
      </w:r>
      <w:r w:rsidR="007E6718">
        <w:rPr>
          <w:rFonts w:ascii="Times New Roman" w:hAnsi="Times New Roman" w:cs="Times New Roman"/>
          <w:sz w:val="24"/>
          <w:szCs w:val="24"/>
        </w:rPr>
        <w:t>15.12.2011</w:t>
      </w:r>
      <w:r w:rsidRPr="007E6718">
        <w:rPr>
          <w:rFonts w:ascii="Times New Roman" w:hAnsi="Times New Roman" w:cs="Times New Roman"/>
          <w:sz w:val="24"/>
          <w:szCs w:val="24"/>
        </w:rPr>
        <w:t xml:space="preserve"> № </w:t>
      </w:r>
      <w:r w:rsidR="007E6718">
        <w:rPr>
          <w:rFonts w:ascii="Times New Roman" w:hAnsi="Times New Roman" w:cs="Times New Roman"/>
          <w:sz w:val="24"/>
          <w:szCs w:val="24"/>
        </w:rPr>
        <w:t>1502</w:t>
      </w:r>
      <w:r w:rsidRPr="007E6718">
        <w:rPr>
          <w:rFonts w:ascii="Times New Roman" w:hAnsi="Times New Roman" w:cs="Times New Roman"/>
          <w:sz w:val="24"/>
          <w:szCs w:val="24"/>
        </w:rPr>
        <w:t xml:space="preserve"> «О порядке формирования </w:t>
      </w:r>
      <w:r w:rsidR="007E6718">
        <w:rPr>
          <w:rFonts w:ascii="Times New Roman" w:hAnsi="Times New Roman" w:cs="Times New Roman"/>
          <w:sz w:val="24"/>
          <w:szCs w:val="24"/>
        </w:rPr>
        <w:t xml:space="preserve">и финансового обеспечения </w:t>
      </w:r>
      <w:r w:rsidRPr="007E6718">
        <w:rPr>
          <w:rFonts w:ascii="Times New Roman" w:hAnsi="Times New Roman" w:cs="Times New Roman"/>
          <w:sz w:val="24"/>
          <w:szCs w:val="24"/>
        </w:rPr>
        <w:t xml:space="preserve">муниципального задания на оказание муниципальных услуг (выполнение работ) муниципальными учреждениями </w:t>
      </w:r>
      <w:r w:rsidR="007E671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E671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E671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E6718">
        <w:rPr>
          <w:rFonts w:ascii="Times New Roman" w:hAnsi="Times New Roman" w:cs="Times New Roman"/>
          <w:sz w:val="24"/>
          <w:szCs w:val="24"/>
        </w:rPr>
        <w:t>»</w:t>
      </w:r>
      <w:r w:rsidR="00C11E98">
        <w:rPr>
          <w:rFonts w:ascii="Times New Roman" w:hAnsi="Times New Roman" w:cs="Times New Roman"/>
          <w:sz w:val="24"/>
          <w:szCs w:val="24"/>
        </w:rPr>
        <w:t xml:space="preserve"> (далее-Порядок)</w:t>
      </w:r>
      <w:r w:rsidRPr="007E6718">
        <w:rPr>
          <w:rFonts w:ascii="Times New Roman" w:hAnsi="Times New Roman" w:cs="Times New Roman"/>
          <w:sz w:val="24"/>
          <w:szCs w:val="24"/>
        </w:rPr>
        <w:t xml:space="preserve"> Управлением сформированы и доведены до подведомственных учреждений муниципальные задания на </w:t>
      </w:r>
      <w:r w:rsidR="007E6718">
        <w:rPr>
          <w:rFonts w:ascii="Times New Roman" w:hAnsi="Times New Roman" w:cs="Times New Roman"/>
          <w:sz w:val="24"/>
          <w:szCs w:val="24"/>
        </w:rPr>
        <w:t>2014, 2015 годы.</w:t>
      </w:r>
      <w:proofErr w:type="gramEnd"/>
    </w:p>
    <w:p w:rsidR="00C11E98" w:rsidRPr="007E6718" w:rsidRDefault="00C11E98" w:rsidP="0033339F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п.10 Порядка ф</w:t>
      </w:r>
      <w:r w:rsidRPr="00C11E98">
        <w:rPr>
          <w:rFonts w:ascii="Times New Roman" w:hAnsi="Times New Roman" w:cs="Times New Roman"/>
          <w:sz w:val="24"/>
          <w:szCs w:val="24"/>
        </w:rPr>
        <w:t>инансовое обеспечение выполнения муниципального задания муниципальным бюджетным или автономным учреждением муниципального образования «</w:t>
      </w:r>
      <w:proofErr w:type="spellStart"/>
      <w:r w:rsidRPr="00C11E9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C11E98">
        <w:rPr>
          <w:rFonts w:ascii="Times New Roman" w:hAnsi="Times New Roman" w:cs="Times New Roman"/>
          <w:sz w:val="24"/>
          <w:szCs w:val="24"/>
        </w:rPr>
        <w:t xml:space="preserve"> район»  осуществляется в виде субсидии из бюджета муниципального образования «</w:t>
      </w:r>
      <w:proofErr w:type="spellStart"/>
      <w:r w:rsidRPr="00C11E9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C11E98">
        <w:rPr>
          <w:rFonts w:ascii="Times New Roman" w:hAnsi="Times New Roman" w:cs="Times New Roman"/>
          <w:sz w:val="24"/>
          <w:szCs w:val="24"/>
        </w:rPr>
        <w:t xml:space="preserve"> район»  на возмещение нормативных затрат, связанных с оказанием ими в соответствии с муниципальным заданием на выполнение муниципальных услуг (выполнением работ) (далее - субсидия).</w:t>
      </w:r>
      <w:proofErr w:type="gramEnd"/>
    </w:p>
    <w:p w:rsidR="0033339F" w:rsidRDefault="00C11E98" w:rsidP="0033339F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п.12 Порядка </w:t>
      </w:r>
      <w:r w:rsidRPr="00C11E98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C11E98">
        <w:rPr>
          <w:rFonts w:ascii="Times New Roman" w:hAnsi="Times New Roman" w:cs="Times New Roman"/>
          <w:sz w:val="24"/>
          <w:szCs w:val="24"/>
        </w:rPr>
        <w:t xml:space="preserve"> определения объема субсидии, включая методику расчета нормативных затрат на оказание единицы муниципальной услуги и нормативных затрат на содержание имущества муниципальных бюджетных (автономных) учреждений муниципального образования «</w:t>
      </w:r>
      <w:proofErr w:type="spellStart"/>
      <w:r w:rsidRPr="00C11E9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C11E98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C11E98">
        <w:rPr>
          <w:rFonts w:ascii="Times New Roman" w:hAnsi="Times New Roman" w:cs="Times New Roman"/>
          <w:b/>
          <w:sz w:val="24"/>
          <w:szCs w:val="24"/>
        </w:rPr>
        <w:t>устанавливается</w:t>
      </w:r>
      <w:r w:rsidRPr="00C11E98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</w:t>
      </w:r>
      <w:r w:rsidRPr="00C11E98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самоуправления, осуществляющими функции и полномочия учредителя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3DE9" w:rsidRDefault="009F5A4B" w:rsidP="0033339F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A4B">
        <w:rPr>
          <w:rFonts w:ascii="Times New Roman" w:hAnsi="Times New Roman" w:cs="Times New Roman"/>
          <w:sz w:val="24"/>
          <w:szCs w:val="24"/>
        </w:rPr>
        <w:t xml:space="preserve">Приказом Управления от 31.12.2012 № 49 утвержден порядок определения нормативных затрат </w:t>
      </w:r>
      <w:r w:rsidR="00013DE9">
        <w:rPr>
          <w:rFonts w:ascii="Times New Roman" w:hAnsi="Times New Roman" w:cs="Times New Roman"/>
          <w:sz w:val="24"/>
          <w:szCs w:val="24"/>
        </w:rPr>
        <w:t>на оказание муниципальных услуг.</w:t>
      </w:r>
    </w:p>
    <w:p w:rsidR="0033339F" w:rsidRDefault="00013DE9" w:rsidP="0033339F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от 31.12.2012 № 50 утвержден метод определения нормативных затрат на оказание муниципальных услуг, оказываемых подведомственными учреждениями культуры.</w:t>
      </w:r>
    </w:p>
    <w:p w:rsidR="00013DE9" w:rsidRPr="009F5A4B" w:rsidRDefault="00013DE9" w:rsidP="0033339F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данному приказу Управлением утверждены для определения нормативных затрат на оказание муниципальных услуг  следующие методы:</w:t>
      </w:r>
    </w:p>
    <w:p w:rsidR="00E21308" w:rsidRDefault="00E21308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3119"/>
        <w:gridCol w:w="2942"/>
      </w:tblGrid>
      <w:tr w:rsidR="00D820E9" w:rsidTr="00FA7D24">
        <w:tc>
          <w:tcPr>
            <w:tcW w:w="540" w:type="dxa"/>
          </w:tcPr>
          <w:p w:rsidR="00013DE9" w:rsidRPr="00D820E9" w:rsidRDefault="00D820E9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20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0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013DE9" w:rsidRPr="00D820E9" w:rsidRDefault="00D820E9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</w:tcPr>
          <w:p w:rsidR="00013DE9" w:rsidRPr="00D820E9" w:rsidRDefault="00D820E9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42" w:type="dxa"/>
          </w:tcPr>
          <w:p w:rsidR="00013DE9" w:rsidRPr="00D820E9" w:rsidRDefault="00D820E9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нормативных затрат</w:t>
            </w:r>
          </w:p>
        </w:tc>
      </w:tr>
      <w:tr w:rsidR="00FA7D24" w:rsidTr="00FA7D24">
        <w:trPr>
          <w:trHeight w:val="1086"/>
        </w:trPr>
        <w:tc>
          <w:tcPr>
            <w:tcW w:w="540" w:type="dxa"/>
            <w:vMerge w:val="restart"/>
          </w:tcPr>
          <w:p w:rsidR="00FA7D24" w:rsidRPr="00D820E9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vMerge w:val="restart"/>
          </w:tcPr>
          <w:p w:rsidR="00FA7D24" w:rsidRDefault="00FA7D24" w:rsidP="00D820E9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 </w:t>
            </w:r>
            <w:r w:rsidR="005F4B4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D820E9">
              <w:rPr>
                <w:rFonts w:ascii="Times New Roman" w:hAnsi="Times New Roman" w:cs="Times New Roman"/>
                <w:sz w:val="24"/>
                <w:szCs w:val="24"/>
              </w:rPr>
              <w:t>«Центр народной культуры» МО «</w:t>
            </w:r>
            <w:proofErr w:type="spellStart"/>
            <w:r w:rsidRPr="00D820E9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D820E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19" w:type="dxa"/>
          </w:tcPr>
          <w:p w:rsidR="00FA7D24" w:rsidRPr="00D820E9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массовых мероприятий</w:t>
            </w:r>
          </w:p>
        </w:tc>
        <w:tc>
          <w:tcPr>
            <w:tcW w:w="2942" w:type="dxa"/>
          </w:tcPr>
          <w:p w:rsidR="00FA7D24" w:rsidRPr="00D820E9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Структурный, нормативный, рекомендуемые нормативы министерства культуры РФ от 13.09.2010 № 838-01-2</w:t>
            </w:r>
          </w:p>
        </w:tc>
      </w:tr>
      <w:tr w:rsidR="00FA7D24" w:rsidTr="00FA7D24">
        <w:tc>
          <w:tcPr>
            <w:tcW w:w="540" w:type="dxa"/>
            <w:vMerge/>
          </w:tcPr>
          <w:p w:rsid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A7D24" w:rsidRPr="00D820E9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концертов, гастрольных мероприятий театров и филармоний, фестивалей, смотров, конкурсов, киносеансов, анонсы данных мероприятий</w:t>
            </w:r>
          </w:p>
        </w:tc>
        <w:tc>
          <w:tcPr>
            <w:tcW w:w="2942" w:type="dxa"/>
          </w:tcPr>
          <w:p w:rsidR="00FA7D24" w:rsidRPr="00D820E9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</w:t>
            </w:r>
          </w:p>
        </w:tc>
      </w:tr>
      <w:tr w:rsidR="00FA7D24" w:rsidTr="00FA7D24">
        <w:tc>
          <w:tcPr>
            <w:tcW w:w="540" w:type="dxa"/>
            <w:vMerge/>
          </w:tcPr>
          <w:p w:rsid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A7D24" w:rsidRPr="00D820E9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любительских объединений и клубов по интересам, кружков</w:t>
            </w:r>
          </w:p>
        </w:tc>
        <w:tc>
          <w:tcPr>
            <w:tcW w:w="2942" w:type="dxa"/>
          </w:tcPr>
          <w:p w:rsidR="00FA7D24" w:rsidRP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Структурный, нормативный, рекомендуемые нормативы министерства культуры РФ от 13.09.2010 № 838-01-2</w:t>
            </w:r>
          </w:p>
        </w:tc>
      </w:tr>
      <w:tr w:rsidR="00FA7D24" w:rsidRPr="00FA7D24" w:rsidTr="00FA7D24">
        <w:tc>
          <w:tcPr>
            <w:tcW w:w="540" w:type="dxa"/>
            <w:vMerge/>
          </w:tcPr>
          <w:p w:rsid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A7D24" w:rsidRP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постоянных и временных художественных экспозиций, выставок, выставок-продаж (в том числе с выездом)</w:t>
            </w:r>
          </w:p>
        </w:tc>
        <w:tc>
          <w:tcPr>
            <w:tcW w:w="2942" w:type="dxa"/>
          </w:tcPr>
          <w:p w:rsidR="00FA7D24" w:rsidRP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Структурный, нормативный, рекомендуемые нормативы министерства культуры РФ от 13.09.2010 № 838-01-2</w:t>
            </w:r>
          </w:p>
        </w:tc>
      </w:tr>
      <w:tr w:rsidR="00FA7D24" w:rsidRPr="00FA7D24" w:rsidTr="00FA7D24">
        <w:tc>
          <w:tcPr>
            <w:tcW w:w="540" w:type="dxa"/>
          </w:tcPr>
          <w:p w:rsidR="00FA7D24" w:rsidRP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A7D24" w:rsidRP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по </w:t>
            </w:r>
            <w:r w:rsidRPr="00FA7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кинообслуживанию населения </w:t>
            </w:r>
            <w:proofErr w:type="spellStart"/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хтубинска</w:t>
            </w:r>
            <w:proofErr w:type="spellEnd"/>
            <w:r w:rsidRPr="00FA7D24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FA7D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</w:tcPr>
          <w:p w:rsid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Публичная демонстрация анимационных,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художественных, документальных, научно-популярных, детских фильмов и кинолент</w:t>
            </w:r>
          </w:p>
        </w:tc>
        <w:tc>
          <w:tcPr>
            <w:tcW w:w="2942" w:type="dxa"/>
          </w:tcPr>
          <w:p w:rsidR="00FA7D24" w:rsidRP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Структурный</w:t>
            </w:r>
          </w:p>
        </w:tc>
      </w:tr>
      <w:tr w:rsidR="00FA7D24" w:rsidRPr="00FA7D24" w:rsidTr="00FA7D24">
        <w:tc>
          <w:tcPr>
            <w:tcW w:w="540" w:type="dxa"/>
          </w:tcPr>
          <w:p w:rsidR="00FA7D24" w:rsidRP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0" w:type="dxa"/>
          </w:tcPr>
          <w:p w:rsidR="00FA7D24" w:rsidRP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«Районная детская  художественная школа   № 4 им. </w:t>
            </w:r>
            <w:proofErr w:type="spellStart"/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П.И.Котова</w:t>
            </w:r>
            <w:proofErr w:type="spellEnd"/>
            <w:r w:rsidRPr="00FA7D2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3119" w:type="dxa"/>
          </w:tcPr>
          <w:p w:rsid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42" w:type="dxa"/>
          </w:tcPr>
          <w:p w:rsidR="00FA7D24" w:rsidRDefault="00FA7D24" w:rsidP="008E2242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</w:t>
            </w:r>
          </w:p>
        </w:tc>
      </w:tr>
    </w:tbl>
    <w:p w:rsidR="00E21308" w:rsidRDefault="00E21308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08" w:rsidRDefault="00E21308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BFF" w:rsidRDefault="00FA7D24" w:rsidP="00583233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метод применяется в случае наличия утвержденных нормативов затрат. Нормативы устанавливаются ежегодно с учетом индекса-инфляции</w:t>
      </w:r>
      <w:r w:rsidR="00F80BFF">
        <w:rPr>
          <w:rFonts w:ascii="Times New Roman" w:hAnsi="Times New Roman" w:cs="Times New Roman"/>
          <w:sz w:val="24"/>
          <w:szCs w:val="24"/>
        </w:rPr>
        <w:t>.</w:t>
      </w:r>
    </w:p>
    <w:p w:rsidR="008E13D4" w:rsidRDefault="00F80BFF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применении структурного метода нормативные затраты в отношении соответствующей группы расходов (затраты, непосредственно связанные с оказанием муниципальных услуг, затраты на общехозяйственные нужды, затраты на содержание имущества) определяются пропорционально выбранному основанию (затраты на оплату труда и начислениям па выплаты по оплате труда персонала, участвующего непосредственно в оказании муниципальной услуги; площади помещения, используемого для оказания муниципальной услуги;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стоимости оборудования, используемого для оказания муниципальной услуги)</w:t>
      </w:r>
      <w:r w:rsidR="006F02A7">
        <w:rPr>
          <w:rFonts w:ascii="Times New Roman" w:hAnsi="Times New Roman" w:cs="Times New Roman"/>
          <w:sz w:val="24"/>
          <w:szCs w:val="24"/>
        </w:rPr>
        <w:t>.</w:t>
      </w:r>
      <w:r w:rsidR="008E2242" w:rsidRPr="008E2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EAB" w:rsidRPr="000E2EAB" w:rsidRDefault="000E2EAB" w:rsidP="000E2EAB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EAB">
        <w:rPr>
          <w:rFonts w:ascii="Times New Roman" w:hAnsi="Times New Roman" w:cs="Times New Roman"/>
          <w:sz w:val="24"/>
          <w:szCs w:val="24"/>
        </w:rPr>
        <w:t xml:space="preserve">Норматив финансовых затрат обеспечивает покрытие затрат, необходимых для выполнения задания, и включает в себя следующие статьи расходов:  </w:t>
      </w:r>
    </w:p>
    <w:p w:rsidR="000E2EAB" w:rsidRPr="000E2EAB" w:rsidRDefault="000E2EAB" w:rsidP="000E2EAB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EAB">
        <w:rPr>
          <w:rFonts w:ascii="Times New Roman" w:hAnsi="Times New Roman" w:cs="Times New Roman"/>
          <w:sz w:val="24"/>
          <w:szCs w:val="24"/>
        </w:rPr>
        <w:t>- на оплату труда и начисления на выплаты по оплате труда;</w:t>
      </w:r>
    </w:p>
    <w:p w:rsidR="000E2EAB" w:rsidRPr="000E2EAB" w:rsidRDefault="000E2EAB" w:rsidP="000E2EAB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EAB">
        <w:rPr>
          <w:rFonts w:ascii="Times New Roman" w:hAnsi="Times New Roman" w:cs="Times New Roman"/>
          <w:sz w:val="24"/>
          <w:szCs w:val="24"/>
        </w:rPr>
        <w:t>- на приобретение предметов снабжения и расходных материалов;</w:t>
      </w:r>
    </w:p>
    <w:p w:rsidR="000E2EAB" w:rsidRPr="000E2EAB" w:rsidRDefault="000E2EAB" w:rsidP="000E2EAB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EAB">
        <w:rPr>
          <w:rFonts w:ascii="Times New Roman" w:hAnsi="Times New Roman" w:cs="Times New Roman"/>
          <w:sz w:val="24"/>
          <w:szCs w:val="24"/>
        </w:rPr>
        <w:t>- на коммунальные услуги и иные затраты, связанные с использованием имущества учреждения;</w:t>
      </w:r>
    </w:p>
    <w:p w:rsidR="000E2EAB" w:rsidRPr="000E2EAB" w:rsidRDefault="000E2EAB" w:rsidP="000E2EAB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EAB">
        <w:rPr>
          <w:rFonts w:ascii="Times New Roman" w:hAnsi="Times New Roman" w:cs="Times New Roman"/>
          <w:sz w:val="24"/>
          <w:szCs w:val="24"/>
        </w:rPr>
        <w:t>- расходы на общехозяйственные нужды, включающие в себя расходы на оплату труда и начисления на выплаты по оплате труда для вспомогательного, технического и административно-управленческого персонала; командировочные расходы; расходы на услуги связи; транспортные расходы; расходы на обучение сотрудников на курсах повышения квалификации; расходы на установку и монтаж локальных вычислительных сетей; расходы на изготовление и приобретение бланочной продукции;</w:t>
      </w:r>
      <w:proofErr w:type="gramEnd"/>
      <w:r w:rsidRPr="000E2EAB">
        <w:rPr>
          <w:rFonts w:ascii="Times New Roman" w:hAnsi="Times New Roman" w:cs="Times New Roman"/>
          <w:sz w:val="24"/>
          <w:szCs w:val="24"/>
        </w:rPr>
        <w:t xml:space="preserve"> расходы на приобретение периодических изданий; расходы на прочие выплаты.</w:t>
      </w:r>
    </w:p>
    <w:p w:rsidR="000E2EAB" w:rsidRDefault="000E2EAB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2A7" w:rsidRDefault="00E81D58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13D4" w:rsidRPr="008E13D4">
        <w:rPr>
          <w:rFonts w:ascii="Times New Roman" w:hAnsi="Times New Roman" w:cs="Times New Roman"/>
          <w:sz w:val="24"/>
          <w:szCs w:val="24"/>
        </w:rPr>
        <w:t>рактика расчета нормативных затрат складывалась от факти</w:t>
      </w:r>
      <w:r>
        <w:rPr>
          <w:rFonts w:ascii="Times New Roman" w:hAnsi="Times New Roman" w:cs="Times New Roman"/>
          <w:sz w:val="24"/>
          <w:szCs w:val="24"/>
        </w:rPr>
        <w:t>чески дости</w:t>
      </w:r>
      <w:r w:rsidR="00BE6B7A">
        <w:rPr>
          <w:rFonts w:ascii="Times New Roman" w:hAnsi="Times New Roman" w:cs="Times New Roman"/>
          <w:sz w:val="24"/>
          <w:szCs w:val="24"/>
        </w:rPr>
        <w:t>гнутого уровня затрат за прошлые периоды.</w:t>
      </w:r>
      <w:r w:rsidR="008E2242" w:rsidRPr="008E2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242" w:rsidRDefault="006F02A7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2A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A23F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F02A7">
        <w:rPr>
          <w:rFonts w:ascii="Times New Roman" w:hAnsi="Times New Roman" w:cs="Times New Roman"/>
          <w:sz w:val="24"/>
          <w:szCs w:val="24"/>
        </w:rPr>
        <w:t>услуг – основа для формирования задания</w:t>
      </w:r>
      <w:r w:rsidR="008A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услуг утвержден</w:t>
      </w:r>
      <w:r w:rsidR="001C264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</w:t>
      </w:r>
      <w:proofErr w:type="spellStart"/>
      <w:r w:rsidR="001C264E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1C264E">
        <w:rPr>
          <w:rFonts w:ascii="Times New Roman" w:hAnsi="Times New Roman" w:cs="Times New Roman"/>
          <w:sz w:val="24"/>
          <w:szCs w:val="24"/>
        </w:rPr>
        <w:t xml:space="preserve"> район» от 29.03.2011 № 378 «Об утверждении Перечня услуг, оказываемых муниципальными бюджетными учреждениями, подведомственными управлению культуры и кинофикации администрации МО «</w:t>
      </w:r>
      <w:proofErr w:type="spellStart"/>
      <w:r w:rsidR="001C264E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1C264E">
        <w:rPr>
          <w:rFonts w:ascii="Times New Roman" w:hAnsi="Times New Roman" w:cs="Times New Roman"/>
          <w:sz w:val="24"/>
          <w:szCs w:val="24"/>
        </w:rPr>
        <w:t xml:space="preserve"> район» (далее – Перечень услуг).</w:t>
      </w:r>
    </w:p>
    <w:p w:rsidR="005F4B4E" w:rsidRDefault="005F4B4E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B4E">
        <w:rPr>
          <w:rFonts w:ascii="Times New Roman" w:hAnsi="Times New Roman" w:cs="Times New Roman"/>
          <w:sz w:val="24"/>
          <w:szCs w:val="24"/>
        </w:rPr>
        <w:lastRenderedPageBreak/>
        <w:t>К проверке были представлены муниципальные задания, утвержденные приказом Управления от 31.12.2013 № 45 «Об утверждении муниципального задания учреждения культуры, подведомственных управлению культуры и кинофикации на 2014 год» и от 16.01.2015 № 6 «Об утверждении муниципального задания учреждения культуры, подведомственных управлению культуры и кинофикации на 2015</w:t>
      </w:r>
      <w:r w:rsidR="004B79D0">
        <w:rPr>
          <w:rFonts w:ascii="Times New Roman" w:hAnsi="Times New Roman" w:cs="Times New Roman"/>
          <w:sz w:val="24"/>
          <w:szCs w:val="24"/>
        </w:rPr>
        <w:t xml:space="preserve"> </w:t>
      </w:r>
      <w:r w:rsidR="000E2EAB">
        <w:rPr>
          <w:rFonts w:ascii="Times New Roman" w:hAnsi="Times New Roman" w:cs="Times New Roman"/>
          <w:sz w:val="24"/>
          <w:szCs w:val="24"/>
        </w:rPr>
        <w:t>год»</w:t>
      </w:r>
      <w:r w:rsidR="008A23FF">
        <w:rPr>
          <w:rFonts w:ascii="Times New Roman" w:hAnsi="Times New Roman" w:cs="Times New Roman"/>
          <w:sz w:val="24"/>
          <w:szCs w:val="24"/>
        </w:rPr>
        <w:t>;</w:t>
      </w:r>
      <w:r w:rsidR="000E2EAB">
        <w:rPr>
          <w:rFonts w:ascii="Times New Roman" w:hAnsi="Times New Roman" w:cs="Times New Roman"/>
          <w:sz w:val="24"/>
          <w:szCs w:val="24"/>
        </w:rPr>
        <w:t xml:space="preserve"> </w:t>
      </w:r>
      <w:r w:rsidR="000E2EAB" w:rsidRPr="000E2EAB">
        <w:rPr>
          <w:rFonts w:ascii="Times New Roman" w:hAnsi="Times New Roman" w:cs="Times New Roman"/>
          <w:sz w:val="24"/>
          <w:szCs w:val="24"/>
        </w:rPr>
        <w:t>расчеты затрат к муниципальному заданию на бюджетное финансирование;</w:t>
      </w:r>
      <w:proofErr w:type="gramEnd"/>
      <w:r w:rsidR="000E2EAB" w:rsidRPr="000E2EAB">
        <w:rPr>
          <w:rFonts w:ascii="Times New Roman" w:hAnsi="Times New Roman" w:cs="Times New Roman"/>
          <w:sz w:val="24"/>
          <w:szCs w:val="24"/>
        </w:rPr>
        <w:t xml:space="preserve"> штатные расписания; Положения о системе оплаты труда работников муниципальных, бюджетных, казенных, автономных учреждений, подведомственных управлению культуры и кинофикации администрации МО «</w:t>
      </w:r>
      <w:proofErr w:type="spellStart"/>
      <w:r w:rsidR="000E2EAB" w:rsidRPr="000E2EA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0E2EAB" w:rsidRPr="000E2EAB">
        <w:rPr>
          <w:rFonts w:ascii="Times New Roman" w:hAnsi="Times New Roman" w:cs="Times New Roman"/>
          <w:sz w:val="24"/>
          <w:szCs w:val="24"/>
        </w:rPr>
        <w:t xml:space="preserve"> район», утвержденное постановлением администрации МО «</w:t>
      </w:r>
      <w:proofErr w:type="spellStart"/>
      <w:r w:rsidR="000E2EAB" w:rsidRPr="000E2EA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0E2EAB" w:rsidRPr="000E2EAB">
        <w:rPr>
          <w:rFonts w:ascii="Times New Roman" w:hAnsi="Times New Roman" w:cs="Times New Roman"/>
          <w:sz w:val="24"/>
          <w:szCs w:val="24"/>
        </w:rPr>
        <w:t xml:space="preserve"> район» от 30.06.2014 № 971; лимиты на потребление коммунальных услуг на 2014 и на 2015 год.</w:t>
      </w:r>
    </w:p>
    <w:p w:rsidR="00532BE7" w:rsidRPr="00532BE7" w:rsidRDefault="00532BE7" w:rsidP="00532BE7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BE7">
        <w:rPr>
          <w:rFonts w:ascii="Times New Roman" w:hAnsi="Times New Roman" w:cs="Times New Roman"/>
          <w:sz w:val="24"/>
          <w:szCs w:val="24"/>
        </w:rPr>
        <w:t xml:space="preserve">В соответствии с Порядком муниципальное задание составляется при формировании бюджета муниципального района на очередной финансовый год и на плановый период, утверждается до начала очередного финансового года.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бюджетными учреждениями. </w:t>
      </w:r>
    </w:p>
    <w:p w:rsidR="00583233" w:rsidRDefault="00583233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5F3" w:rsidRDefault="00BC35F3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F3">
        <w:rPr>
          <w:rFonts w:ascii="Times New Roman" w:hAnsi="Times New Roman" w:cs="Times New Roman"/>
          <w:b/>
          <w:sz w:val="24"/>
          <w:szCs w:val="24"/>
        </w:rPr>
        <w:t xml:space="preserve">Проверка формирования муниципального задания </w:t>
      </w:r>
      <w:r w:rsidR="00CE38A0">
        <w:rPr>
          <w:rFonts w:ascii="Times New Roman" w:hAnsi="Times New Roman" w:cs="Times New Roman"/>
          <w:b/>
          <w:sz w:val="24"/>
          <w:szCs w:val="24"/>
        </w:rPr>
        <w:t xml:space="preserve">и финансового обеспечения </w:t>
      </w:r>
      <w:r w:rsidRPr="00BC35F3">
        <w:rPr>
          <w:rFonts w:ascii="Times New Roman" w:hAnsi="Times New Roman" w:cs="Times New Roman"/>
          <w:b/>
          <w:sz w:val="24"/>
          <w:szCs w:val="24"/>
        </w:rPr>
        <w:t>МБУ</w:t>
      </w:r>
      <w:r w:rsidR="005F4B4E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F3">
        <w:rPr>
          <w:rFonts w:ascii="Times New Roman" w:hAnsi="Times New Roman" w:cs="Times New Roman"/>
          <w:b/>
          <w:sz w:val="24"/>
          <w:szCs w:val="24"/>
        </w:rPr>
        <w:t>«Центр народной культуры» МО «</w:t>
      </w:r>
      <w:proofErr w:type="spellStart"/>
      <w:r w:rsidRPr="00BC35F3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Pr="00BC35F3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и на 2015 годы.</w:t>
      </w:r>
    </w:p>
    <w:p w:rsidR="00583233" w:rsidRDefault="00583233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выявлено следующее:</w:t>
      </w:r>
    </w:p>
    <w:p w:rsidR="00583233" w:rsidRDefault="00B24C85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83233">
        <w:rPr>
          <w:rFonts w:ascii="Times New Roman" w:hAnsi="Times New Roman" w:cs="Times New Roman"/>
          <w:sz w:val="24"/>
          <w:szCs w:val="24"/>
        </w:rPr>
        <w:t xml:space="preserve"> м</w:t>
      </w:r>
      <w:r w:rsidR="001C264E" w:rsidRPr="001C264E">
        <w:rPr>
          <w:rFonts w:ascii="Times New Roman" w:hAnsi="Times New Roman" w:cs="Times New Roman"/>
          <w:sz w:val="24"/>
          <w:szCs w:val="24"/>
        </w:rPr>
        <w:t>униципальное задание сформировано</w:t>
      </w:r>
      <w:r w:rsidR="001C264E">
        <w:rPr>
          <w:rFonts w:ascii="Times New Roman" w:hAnsi="Times New Roman" w:cs="Times New Roman"/>
          <w:sz w:val="24"/>
          <w:szCs w:val="24"/>
        </w:rPr>
        <w:t xml:space="preserve"> </w:t>
      </w:r>
      <w:r w:rsidR="005F2CD7">
        <w:rPr>
          <w:rFonts w:ascii="Times New Roman" w:hAnsi="Times New Roman" w:cs="Times New Roman"/>
          <w:sz w:val="24"/>
          <w:szCs w:val="24"/>
        </w:rPr>
        <w:t>в соответствии с Перечнем услуг</w:t>
      </w:r>
      <w:r w:rsidR="007F5D88">
        <w:rPr>
          <w:rFonts w:ascii="Times New Roman" w:hAnsi="Times New Roman" w:cs="Times New Roman"/>
          <w:sz w:val="24"/>
          <w:szCs w:val="24"/>
        </w:rPr>
        <w:t xml:space="preserve"> </w:t>
      </w:r>
      <w:r w:rsidR="005F2CD7">
        <w:rPr>
          <w:rFonts w:ascii="Times New Roman" w:hAnsi="Times New Roman" w:cs="Times New Roman"/>
          <w:sz w:val="24"/>
          <w:szCs w:val="24"/>
        </w:rPr>
        <w:t>и</w:t>
      </w:r>
      <w:r w:rsidR="007F5D88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F2CD7">
        <w:rPr>
          <w:rFonts w:ascii="Times New Roman" w:hAnsi="Times New Roman" w:cs="Times New Roman"/>
          <w:sz w:val="24"/>
          <w:szCs w:val="24"/>
        </w:rPr>
        <w:t xml:space="preserve"> с основными видами деятельности, пред</w:t>
      </w:r>
      <w:r w:rsidR="000D124F">
        <w:rPr>
          <w:rFonts w:ascii="Times New Roman" w:hAnsi="Times New Roman" w:cs="Times New Roman"/>
          <w:sz w:val="24"/>
          <w:szCs w:val="24"/>
        </w:rPr>
        <w:t>усмотренными Уставом учреждения;</w:t>
      </w:r>
    </w:p>
    <w:p w:rsidR="001C264E" w:rsidRPr="001C264E" w:rsidRDefault="00B24C85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C264E">
        <w:rPr>
          <w:rFonts w:ascii="Times New Roman" w:hAnsi="Times New Roman" w:cs="Times New Roman"/>
          <w:sz w:val="24"/>
          <w:szCs w:val="24"/>
        </w:rPr>
        <w:t xml:space="preserve"> </w:t>
      </w:r>
      <w:r w:rsidR="00583233">
        <w:rPr>
          <w:rFonts w:ascii="Times New Roman" w:hAnsi="Times New Roman" w:cs="Times New Roman"/>
          <w:sz w:val="24"/>
          <w:szCs w:val="24"/>
        </w:rPr>
        <w:t>в</w:t>
      </w:r>
      <w:r w:rsidR="001C264E" w:rsidRPr="001C264E">
        <w:rPr>
          <w:rFonts w:ascii="Times New Roman" w:hAnsi="Times New Roman" w:cs="Times New Roman"/>
          <w:sz w:val="24"/>
          <w:szCs w:val="24"/>
        </w:rPr>
        <w:t xml:space="preserve"> муниципальном задании</w:t>
      </w:r>
      <w:r w:rsidR="001C264E">
        <w:rPr>
          <w:rFonts w:ascii="Times New Roman" w:hAnsi="Times New Roman" w:cs="Times New Roman"/>
          <w:sz w:val="24"/>
          <w:szCs w:val="24"/>
        </w:rPr>
        <w:t xml:space="preserve"> неверно указаны категории физических и  (или) юридических лиц, являющихся потребителями муниципальных услуг</w:t>
      </w:r>
      <w:r w:rsidR="00B00395">
        <w:rPr>
          <w:rFonts w:ascii="Times New Roman" w:hAnsi="Times New Roman" w:cs="Times New Roman"/>
          <w:sz w:val="24"/>
          <w:szCs w:val="24"/>
        </w:rPr>
        <w:t>. Перечнем услуг предусмотрена категория потребителей: граждане, независимо от пола и возраста</w:t>
      </w:r>
      <w:r w:rsidR="00CE38A0">
        <w:rPr>
          <w:rFonts w:ascii="Times New Roman" w:hAnsi="Times New Roman" w:cs="Times New Roman"/>
          <w:sz w:val="24"/>
          <w:szCs w:val="24"/>
        </w:rPr>
        <w:t>, национальности, образования, социального положения, политических убеждений, отношения к религии. В муниципальном задании указано: дети и молодежь до 30 лет, руководители и специалисты клубных учреждений района, взрослое население района; организации, предприятия, независимо от форм собственности; юридические лица Астраханской области и других регионов при оказании профильных услуг (продвижен</w:t>
      </w:r>
      <w:r w:rsidR="000D124F">
        <w:rPr>
          <w:rFonts w:ascii="Times New Roman" w:hAnsi="Times New Roman" w:cs="Times New Roman"/>
          <w:sz w:val="24"/>
          <w:szCs w:val="24"/>
        </w:rPr>
        <w:t>ие профессиональной информации);</w:t>
      </w:r>
    </w:p>
    <w:p w:rsidR="0071172B" w:rsidRDefault="00B24C85" w:rsidP="00583233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583233">
        <w:rPr>
          <w:rFonts w:ascii="Times New Roman" w:hAnsi="Times New Roman" w:cs="Times New Roman"/>
          <w:sz w:val="24"/>
          <w:szCs w:val="24"/>
        </w:rPr>
        <w:t xml:space="preserve"> </w:t>
      </w:r>
      <w:r w:rsidR="000C2409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r w:rsidR="00EB1412">
        <w:rPr>
          <w:rFonts w:ascii="Times New Roman" w:hAnsi="Times New Roman" w:cs="Times New Roman"/>
          <w:sz w:val="24"/>
          <w:szCs w:val="24"/>
        </w:rPr>
        <w:t>не содержит</w:t>
      </w:r>
      <w:r w:rsidR="000C2409">
        <w:rPr>
          <w:rFonts w:ascii="Times New Roman" w:hAnsi="Times New Roman" w:cs="Times New Roman"/>
          <w:sz w:val="24"/>
          <w:szCs w:val="24"/>
        </w:rPr>
        <w:t xml:space="preserve">: </w:t>
      </w:r>
      <w:r w:rsidR="004B79D0">
        <w:rPr>
          <w:rFonts w:ascii="Times New Roman" w:hAnsi="Times New Roman" w:cs="Times New Roman"/>
          <w:sz w:val="24"/>
          <w:szCs w:val="24"/>
        </w:rPr>
        <w:t xml:space="preserve">раздел № 6 «Прядок </w:t>
      </w:r>
      <w:proofErr w:type="gramStart"/>
      <w:r w:rsidR="004B79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B79D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  <w:r w:rsidR="00A077FB">
        <w:rPr>
          <w:rFonts w:ascii="Times New Roman" w:hAnsi="Times New Roman" w:cs="Times New Roman"/>
          <w:sz w:val="24"/>
          <w:szCs w:val="24"/>
        </w:rPr>
        <w:t>»</w:t>
      </w:r>
      <w:r w:rsidR="004B79D0">
        <w:rPr>
          <w:rFonts w:ascii="Times New Roman" w:hAnsi="Times New Roman" w:cs="Times New Roman"/>
          <w:sz w:val="24"/>
          <w:szCs w:val="24"/>
        </w:rPr>
        <w:t>, раздел № 7 «Требования к отчетности об исполнении муниципального задания».</w:t>
      </w:r>
      <w:r w:rsidR="00901A79">
        <w:rPr>
          <w:rFonts w:ascii="Times New Roman" w:hAnsi="Times New Roman" w:cs="Times New Roman"/>
          <w:sz w:val="24"/>
          <w:szCs w:val="24"/>
        </w:rPr>
        <w:t xml:space="preserve"> </w:t>
      </w:r>
      <w:r w:rsidR="00E10118">
        <w:rPr>
          <w:rFonts w:ascii="Times New Roman" w:hAnsi="Times New Roman" w:cs="Times New Roman"/>
          <w:sz w:val="24"/>
          <w:szCs w:val="24"/>
        </w:rPr>
        <w:t>Порядок контроля и отчетности об исполнении муниципального задания для подведомственных учреждений утвержден отдельным приказом Управления от 20.12.2011 № 80 (копия прилагается).</w:t>
      </w:r>
    </w:p>
    <w:p w:rsidR="00C37BD9" w:rsidRDefault="000D124F" w:rsidP="00532BE7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</w:t>
      </w:r>
      <w:r w:rsidR="005F2CD7">
        <w:rPr>
          <w:rFonts w:ascii="Times New Roman" w:hAnsi="Times New Roman" w:cs="Times New Roman"/>
          <w:sz w:val="24"/>
          <w:szCs w:val="24"/>
        </w:rPr>
        <w:t xml:space="preserve">азмер субсидии на выполнение муниципального задания на 2014 год утвержден в размере 12 687,0 </w:t>
      </w:r>
      <w:proofErr w:type="spellStart"/>
      <w:r w:rsidR="005F2CD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F2CD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2CD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F2CD7">
        <w:rPr>
          <w:rFonts w:ascii="Times New Roman" w:hAnsi="Times New Roman" w:cs="Times New Roman"/>
          <w:sz w:val="24"/>
          <w:szCs w:val="24"/>
        </w:rPr>
        <w:t>.</w:t>
      </w:r>
      <w:r w:rsidR="0006349B">
        <w:rPr>
          <w:rFonts w:ascii="Times New Roman" w:hAnsi="Times New Roman" w:cs="Times New Roman"/>
          <w:sz w:val="24"/>
          <w:szCs w:val="24"/>
        </w:rPr>
        <w:t xml:space="preserve">, на 2015 год – в размере 10 010,9 </w:t>
      </w:r>
      <w:proofErr w:type="spellStart"/>
      <w:r w:rsidR="0006349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6349B">
        <w:rPr>
          <w:rFonts w:ascii="Times New Roman" w:hAnsi="Times New Roman" w:cs="Times New Roman"/>
          <w:sz w:val="24"/>
          <w:szCs w:val="24"/>
        </w:rPr>
        <w:t>.</w:t>
      </w:r>
      <w:r w:rsidR="004B6EA3">
        <w:rPr>
          <w:rFonts w:ascii="Times New Roman" w:hAnsi="Times New Roman" w:cs="Times New Roman"/>
          <w:sz w:val="24"/>
          <w:szCs w:val="24"/>
        </w:rPr>
        <w:t xml:space="preserve"> В сумме субсидии на выполнение муниципального задания были учтены средства на реализацию мероприятий по МП «Развитие культуры и сохранение культурного наследия»: в 2014 году в размере 1 155,9 </w:t>
      </w:r>
      <w:proofErr w:type="spellStart"/>
      <w:r w:rsidR="004B6E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B6EA3">
        <w:rPr>
          <w:rFonts w:ascii="Times New Roman" w:hAnsi="Times New Roman" w:cs="Times New Roman"/>
          <w:sz w:val="24"/>
          <w:szCs w:val="24"/>
        </w:rPr>
        <w:t xml:space="preserve">., в 2015 году в размере 1 185,9 </w:t>
      </w:r>
      <w:proofErr w:type="spellStart"/>
      <w:r w:rsidR="004B6E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B6E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6E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B6EA3">
        <w:rPr>
          <w:rFonts w:ascii="Times New Roman" w:hAnsi="Times New Roman" w:cs="Times New Roman"/>
          <w:sz w:val="24"/>
          <w:szCs w:val="24"/>
        </w:rPr>
        <w:t>.</w:t>
      </w:r>
    </w:p>
    <w:p w:rsidR="007F5D88" w:rsidRDefault="004B6EA3" w:rsidP="00532BE7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Также, в сумме субсидии в 2015 году были учтены средства на реализацию программных мероприятий по МП «Комплексные меры противодействия злоупотреблению наркотиками» в размере 132,5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по МП «Профилактика правонарушений» -</w:t>
      </w:r>
      <w:r w:rsidR="00E10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112,5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Данные средства предусмотрены программами, утвержденными администрацией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32BE7" w:rsidRDefault="00532BE7" w:rsidP="00532BE7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BE7">
        <w:rPr>
          <w:rFonts w:ascii="Times New Roman" w:hAnsi="Times New Roman" w:cs="Times New Roman"/>
          <w:sz w:val="24"/>
          <w:szCs w:val="24"/>
        </w:rPr>
        <w:t xml:space="preserve">При проверке правильности расчета затрат на оказание муниципальных услуг, а также затрат на содержание и приобретение имущества </w:t>
      </w:r>
      <w:r w:rsidR="0066381C">
        <w:rPr>
          <w:rFonts w:ascii="Times New Roman" w:hAnsi="Times New Roman" w:cs="Times New Roman"/>
          <w:sz w:val="24"/>
          <w:szCs w:val="24"/>
        </w:rPr>
        <w:t>нарушений</w:t>
      </w:r>
      <w:r w:rsidRPr="00532BE7">
        <w:rPr>
          <w:rFonts w:ascii="Times New Roman" w:hAnsi="Times New Roman" w:cs="Times New Roman"/>
          <w:sz w:val="24"/>
          <w:szCs w:val="24"/>
        </w:rPr>
        <w:t xml:space="preserve"> не установлено. </w:t>
      </w:r>
    </w:p>
    <w:p w:rsidR="00406A12" w:rsidRPr="00532BE7" w:rsidRDefault="00406A12" w:rsidP="00532BE7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A12" w:rsidRDefault="00406A12" w:rsidP="00406A12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F3">
        <w:rPr>
          <w:rFonts w:ascii="Times New Roman" w:hAnsi="Times New Roman" w:cs="Times New Roman"/>
          <w:b/>
          <w:sz w:val="24"/>
          <w:szCs w:val="24"/>
        </w:rPr>
        <w:t xml:space="preserve">Проверка формирования муниципального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финансового обеспечения </w:t>
      </w:r>
      <w:r w:rsidRPr="00BC35F3">
        <w:rPr>
          <w:rFonts w:ascii="Times New Roman" w:hAnsi="Times New Roman" w:cs="Times New Roman"/>
          <w:b/>
          <w:sz w:val="24"/>
          <w:szCs w:val="24"/>
        </w:rPr>
        <w:t>МБ</w:t>
      </w:r>
      <w:r>
        <w:rPr>
          <w:rFonts w:ascii="Times New Roman" w:hAnsi="Times New Roman" w:cs="Times New Roman"/>
          <w:b/>
          <w:sz w:val="24"/>
          <w:szCs w:val="24"/>
        </w:rPr>
        <w:t>ОУ ДОД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F3">
        <w:rPr>
          <w:rFonts w:ascii="Times New Roman" w:hAnsi="Times New Roman" w:cs="Times New Roman"/>
          <w:b/>
          <w:sz w:val="24"/>
          <w:szCs w:val="24"/>
        </w:rPr>
        <w:t>«</w:t>
      </w:r>
      <w:r w:rsidRPr="00013DE9">
        <w:rPr>
          <w:rFonts w:ascii="Times New Roman" w:hAnsi="Times New Roman" w:cs="Times New Roman"/>
          <w:b/>
          <w:sz w:val="24"/>
          <w:szCs w:val="24"/>
        </w:rPr>
        <w:t xml:space="preserve">Районная детская  художественная школа   № 4 им. </w:t>
      </w:r>
      <w:proofErr w:type="spellStart"/>
      <w:r w:rsidRPr="00013DE9">
        <w:rPr>
          <w:rFonts w:ascii="Times New Roman" w:hAnsi="Times New Roman" w:cs="Times New Roman"/>
          <w:b/>
          <w:sz w:val="24"/>
          <w:szCs w:val="24"/>
        </w:rPr>
        <w:t>П.И.Котова</w:t>
      </w:r>
      <w:proofErr w:type="spellEnd"/>
      <w:r w:rsidRPr="00BC35F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и на 2015 годы.</w:t>
      </w:r>
    </w:p>
    <w:p w:rsidR="00406A12" w:rsidRDefault="00406A12" w:rsidP="00406A12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выявлено следующее:</w:t>
      </w:r>
    </w:p>
    <w:p w:rsidR="00406A12" w:rsidRDefault="00B24C85" w:rsidP="00406A12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06A12">
        <w:rPr>
          <w:rFonts w:ascii="Times New Roman" w:hAnsi="Times New Roman" w:cs="Times New Roman"/>
          <w:sz w:val="24"/>
          <w:szCs w:val="24"/>
        </w:rPr>
        <w:t>м</w:t>
      </w:r>
      <w:r w:rsidR="00406A12" w:rsidRPr="001C264E">
        <w:rPr>
          <w:rFonts w:ascii="Times New Roman" w:hAnsi="Times New Roman" w:cs="Times New Roman"/>
          <w:sz w:val="24"/>
          <w:szCs w:val="24"/>
        </w:rPr>
        <w:t>униципальное задание сформировано</w:t>
      </w:r>
      <w:r w:rsidR="00406A12">
        <w:rPr>
          <w:rFonts w:ascii="Times New Roman" w:hAnsi="Times New Roman" w:cs="Times New Roman"/>
          <w:sz w:val="24"/>
          <w:szCs w:val="24"/>
        </w:rPr>
        <w:t xml:space="preserve"> в соответствии с Перечнем услуг и в соответствии с основными видами деятельности, пред</w:t>
      </w:r>
      <w:r w:rsidR="000D124F">
        <w:rPr>
          <w:rFonts w:ascii="Times New Roman" w:hAnsi="Times New Roman" w:cs="Times New Roman"/>
          <w:sz w:val="24"/>
          <w:szCs w:val="24"/>
        </w:rPr>
        <w:t>усмотренными Уставом учреждения;</w:t>
      </w:r>
    </w:p>
    <w:p w:rsidR="00406A12" w:rsidRPr="001C264E" w:rsidRDefault="00B24C85" w:rsidP="00406A12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06A12">
        <w:rPr>
          <w:rFonts w:ascii="Times New Roman" w:hAnsi="Times New Roman" w:cs="Times New Roman"/>
          <w:sz w:val="24"/>
          <w:szCs w:val="24"/>
        </w:rPr>
        <w:t xml:space="preserve"> в</w:t>
      </w:r>
      <w:r w:rsidR="00406A12" w:rsidRPr="001C264E">
        <w:rPr>
          <w:rFonts w:ascii="Times New Roman" w:hAnsi="Times New Roman" w:cs="Times New Roman"/>
          <w:sz w:val="24"/>
          <w:szCs w:val="24"/>
        </w:rPr>
        <w:t xml:space="preserve"> муниципальном задании</w:t>
      </w:r>
      <w:r w:rsidR="00406A12">
        <w:rPr>
          <w:rFonts w:ascii="Times New Roman" w:hAnsi="Times New Roman" w:cs="Times New Roman"/>
          <w:sz w:val="24"/>
          <w:szCs w:val="24"/>
        </w:rPr>
        <w:t xml:space="preserve"> неверно указаны категории физических и  (или) юридических лиц, являющихся потребителями муниципальных услуг. Перечнем услуг предусмотрена категория потребителей: </w:t>
      </w:r>
      <w:r w:rsidR="005665A1">
        <w:rPr>
          <w:rFonts w:ascii="Times New Roman" w:hAnsi="Times New Roman" w:cs="Times New Roman"/>
          <w:sz w:val="24"/>
          <w:szCs w:val="24"/>
        </w:rPr>
        <w:t>дети до 18 лет</w:t>
      </w:r>
      <w:r w:rsidR="00406A12">
        <w:rPr>
          <w:rFonts w:ascii="Times New Roman" w:hAnsi="Times New Roman" w:cs="Times New Roman"/>
          <w:sz w:val="24"/>
          <w:szCs w:val="24"/>
        </w:rPr>
        <w:t xml:space="preserve">. В муниципальном задании указано: дети </w:t>
      </w:r>
      <w:r w:rsidR="005665A1">
        <w:rPr>
          <w:rFonts w:ascii="Times New Roman" w:hAnsi="Times New Roman" w:cs="Times New Roman"/>
          <w:sz w:val="24"/>
          <w:szCs w:val="24"/>
        </w:rPr>
        <w:t xml:space="preserve"> в возрасте от 6 до 18 лет, проживающие на территории </w:t>
      </w:r>
      <w:proofErr w:type="spellStart"/>
      <w:r w:rsidR="005665A1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5665A1">
        <w:rPr>
          <w:rFonts w:ascii="Times New Roman" w:hAnsi="Times New Roman" w:cs="Times New Roman"/>
          <w:sz w:val="24"/>
          <w:szCs w:val="24"/>
        </w:rPr>
        <w:t xml:space="preserve"> района, зачисленные в учреждение по заявлению родителей (законных представителей) в порядке, установленном Уставом учреждения</w:t>
      </w:r>
      <w:r w:rsidR="000D124F">
        <w:rPr>
          <w:rFonts w:ascii="Times New Roman" w:hAnsi="Times New Roman" w:cs="Times New Roman"/>
          <w:sz w:val="24"/>
          <w:szCs w:val="24"/>
        </w:rPr>
        <w:t>;</w:t>
      </w:r>
    </w:p>
    <w:p w:rsidR="00E10118" w:rsidRPr="00E10118" w:rsidRDefault="00E10118" w:rsidP="00E1011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118">
        <w:rPr>
          <w:rFonts w:ascii="Times New Roman" w:hAnsi="Times New Roman" w:cs="Times New Roman"/>
          <w:sz w:val="24"/>
          <w:szCs w:val="24"/>
        </w:rPr>
        <w:t xml:space="preserve">в) муниципальное задание не содержит: раздел № 6 «Прядок </w:t>
      </w:r>
      <w:proofErr w:type="gramStart"/>
      <w:r w:rsidRPr="00E101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11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задания», раздел № 7 «Требования к отчетности об исполнении муниципального задания». Порядок контроля и отчетности об исполнении муниципального задания для подведомственных учреждений утвержден отдельным приказом Управления от 20.12.2011 № 80 (копия прилагается).</w:t>
      </w:r>
    </w:p>
    <w:p w:rsidR="00AC4AB5" w:rsidRPr="00AC4AB5" w:rsidRDefault="000D124F" w:rsidP="00AC4AB5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</w:t>
      </w:r>
      <w:r w:rsidR="00406A12">
        <w:rPr>
          <w:rFonts w:ascii="Times New Roman" w:hAnsi="Times New Roman" w:cs="Times New Roman"/>
          <w:sz w:val="24"/>
          <w:szCs w:val="24"/>
        </w:rPr>
        <w:t xml:space="preserve">азмер субсидии на выполнение муниципального задания на 2014 год утвержден в размере </w:t>
      </w:r>
      <w:r w:rsidR="00B37A64">
        <w:rPr>
          <w:rFonts w:ascii="Times New Roman" w:hAnsi="Times New Roman" w:cs="Times New Roman"/>
          <w:sz w:val="24"/>
          <w:szCs w:val="24"/>
        </w:rPr>
        <w:t>6 644,6</w:t>
      </w:r>
      <w:r w:rsidR="0040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1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06A1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06A1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06A12">
        <w:rPr>
          <w:rFonts w:ascii="Times New Roman" w:hAnsi="Times New Roman" w:cs="Times New Roman"/>
          <w:sz w:val="24"/>
          <w:szCs w:val="24"/>
        </w:rPr>
        <w:t xml:space="preserve">., на 2015 год – в размере </w:t>
      </w:r>
      <w:r w:rsidR="00B37A64">
        <w:rPr>
          <w:rFonts w:ascii="Times New Roman" w:hAnsi="Times New Roman" w:cs="Times New Roman"/>
          <w:sz w:val="24"/>
          <w:szCs w:val="24"/>
        </w:rPr>
        <w:t>6 389,1</w:t>
      </w:r>
      <w:r w:rsidR="0040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1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06A12">
        <w:rPr>
          <w:rFonts w:ascii="Times New Roman" w:hAnsi="Times New Roman" w:cs="Times New Roman"/>
          <w:sz w:val="24"/>
          <w:szCs w:val="24"/>
        </w:rPr>
        <w:t>.</w:t>
      </w:r>
      <w:r w:rsidR="00AC4AB5" w:rsidRPr="00AC4AB5">
        <w:rPr>
          <w:rFonts w:ascii="Times New Roman" w:hAnsi="Times New Roman" w:cs="Times New Roman"/>
          <w:sz w:val="24"/>
          <w:szCs w:val="24"/>
        </w:rPr>
        <w:t xml:space="preserve"> В сумме субсидии на выполнение муниципального задания были учтены средства на реализацию мероприятий по МП «Развитие культуры и сохранение культурного наследия»: в 2014 году в размере </w:t>
      </w:r>
      <w:r w:rsidR="00AC4AB5">
        <w:rPr>
          <w:rFonts w:ascii="Times New Roman" w:hAnsi="Times New Roman" w:cs="Times New Roman"/>
          <w:sz w:val="24"/>
          <w:szCs w:val="24"/>
        </w:rPr>
        <w:t xml:space="preserve">58,7 </w:t>
      </w:r>
      <w:proofErr w:type="spellStart"/>
      <w:r w:rsidR="00AC4AB5" w:rsidRPr="00AC4AB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C4AB5" w:rsidRPr="00AC4AB5">
        <w:rPr>
          <w:rFonts w:ascii="Times New Roman" w:hAnsi="Times New Roman" w:cs="Times New Roman"/>
          <w:sz w:val="24"/>
          <w:szCs w:val="24"/>
        </w:rPr>
        <w:t xml:space="preserve">., в 2015 году в размере </w:t>
      </w:r>
      <w:r w:rsidR="00AC4AB5">
        <w:rPr>
          <w:rFonts w:ascii="Times New Roman" w:hAnsi="Times New Roman" w:cs="Times New Roman"/>
          <w:sz w:val="24"/>
          <w:szCs w:val="24"/>
        </w:rPr>
        <w:t>58,7</w:t>
      </w:r>
      <w:r w:rsidR="00AC4AB5" w:rsidRPr="00AC4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AB5" w:rsidRPr="00AC4AB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C4AB5" w:rsidRPr="00AC4A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C4AB5" w:rsidRPr="00AC4AB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C4AB5" w:rsidRPr="00AC4AB5">
        <w:rPr>
          <w:rFonts w:ascii="Times New Roman" w:hAnsi="Times New Roman" w:cs="Times New Roman"/>
          <w:sz w:val="24"/>
          <w:szCs w:val="24"/>
        </w:rPr>
        <w:t xml:space="preserve">. Также, в сумме субсидии в 2015 году были учтены средства на реализацию программных мероприятий по МП «Комплексные меры противодействия злоупотреблению наркотиками» в размере </w:t>
      </w:r>
      <w:r w:rsidR="00AC4AB5">
        <w:rPr>
          <w:rFonts w:ascii="Times New Roman" w:hAnsi="Times New Roman" w:cs="Times New Roman"/>
          <w:sz w:val="24"/>
          <w:szCs w:val="24"/>
        </w:rPr>
        <w:t>7</w:t>
      </w:r>
      <w:r w:rsidR="00AC4AB5" w:rsidRPr="00AC4AB5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AC4AB5" w:rsidRPr="00AC4AB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C4AB5" w:rsidRPr="00AC4AB5">
        <w:rPr>
          <w:rFonts w:ascii="Times New Roman" w:hAnsi="Times New Roman" w:cs="Times New Roman"/>
          <w:sz w:val="24"/>
          <w:szCs w:val="24"/>
        </w:rPr>
        <w:t>., по МП «Профилактика правонарушений» -</w:t>
      </w:r>
      <w:r w:rsidR="006823E9">
        <w:rPr>
          <w:rFonts w:ascii="Times New Roman" w:hAnsi="Times New Roman" w:cs="Times New Roman"/>
          <w:sz w:val="24"/>
          <w:szCs w:val="24"/>
        </w:rPr>
        <w:t xml:space="preserve"> 7</w:t>
      </w:r>
      <w:r w:rsidR="00AC4AB5" w:rsidRPr="00AC4AB5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AC4AB5" w:rsidRPr="00AC4AB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C4AB5" w:rsidRPr="00AC4AB5">
        <w:rPr>
          <w:rFonts w:ascii="Times New Roman" w:hAnsi="Times New Roman" w:cs="Times New Roman"/>
          <w:sz w:val="24"/>
          <w:szCs w:val="24"/>
        </w:rPr>
        <w:t>. Данные средства предусмотрены программами, утвержденными администрацией МО «</w:t>
      </w:r>
      <w:proofErr w:type="spellStart"/>
      <w:r w:rsidR="00AC4AB5" w:rsidRPr="00AC4AB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AC4AB5" w:rsidRPr="00AC4AB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C4AB5" w:rsidRPr="00AC4AB5" w:rsidRDefault="00AC4AB5" w:rsidP="00AC4AB5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AB5">
        <w:rPr>
          <w:rFonts w:ascii="Times New Roman" w:hAnsi="Times New Roman" w:cs="Times New Roman"/>
          <w:sz w:val="24"/>
          <w:szCs w:val="24"/>
        </w:rPr>
        <w:t xml:space="preserve">При проверке правильности расчета затрат на оказание муниципальных услуг, а также затрат на содержание и приобретение имущества нарушений не установлено. </w:t>
      </w:r>
    </w:p>
    <w:p w:rsidR="00B37A64" w:rsidRDefault="00B37A64" w:rsidP="00AC4AB5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A64" w:rsidRDefault="008E3D54" w:rsidP="00B37A64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формирования муниципального задания и финансового обеспечения М</w:t>
      </w:r>
      <w:r w:rsidR="00B37A64" w:rsidRPr="00013DE9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B37A64" w:rsidRPr="00013DE9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B37A64" w:rsidRPr="00013DE9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37A64" w:rsidRPr="00013DE9">
        <w:rPr>
          <w:rFonts w:ascii="Times New Roman" w:hAnsi="Times New Roman" w:cs="Times New Roman"/>
          <w:b/>
          <w:sz w:val="24"/>
          <w:szCs w:val="24"/>
        </w:rPr>
        <w:t xml:space="preserve"> по кинообслуживанию населения </w:t>
      </w:r>
      <w:proofErr w:type="spellStart"/>
      <w:r w:rsidR="00B37A64" w:rsidRPr="00013DE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B37A64" w:rsidRPr="00013DE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B37A64" w:rsidRPr="00013DE9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>тубинска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Ахтубинского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на 2014 и на 2015 годы.</w:t>
      </w:r>
    </w:p>
    <w:p w:rsidR="006823E9" w:rsidRDefault="008E3D54" w:rsidP="008E3D54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выявлено</w:t>
      </w:r>
      <w:r w:rsidR="006823E9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E3D54" w:rsidRDefault="003F3574" w:rsidP="008E3D54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E7FE5">
        <w:rPr>
          <w:rFonts w:ascii="Times New Roman" w:hAnsi="Times New Roman" w:cs="Times New Roman"/>
          <w:sz w:val="24"/>
          <w:szCs w:val="24"/>
        </w:rPr>
        <w:t xml:space="preserve"> м</w:t>
      </w:r>
      <w:r w:rsidR="008E3D54" w:rsidRPr="001C264E">
        <w:rPr>
          <w:rFonts w:ascii="Times New Roman" w:hAnsi="Times New Roman" w:cs="Times New Roman"/>
          <w:sz w:val="24"/>
          <w:szCs w:val="24"/>
        </w:rPr>
        <w:t>униципальное задание сформировано</w:t>
      </w:r>
      <w:r w:rsidR="008E3D54">
        <w:rPr>
          <w:rFonts w:ascii="Times New Roman" w:hAnsi="Times New Roman" w:cs="Times New Roman"/>
          <w:sz w:val="24"/>
          <w:szCs w:val="24"/>
        </w:rPr>
        <w:t xml:space="preserve"> в соответствии с Перечнем услуг и в соответствии с основными видами деятельности, пред</w:t>
      </w:r>
      <w:r>
        <w:rPr>
          <w:rFonts w:ascii="Times New Roman" w:hAnsi="Times New Roman" w:cs="Times New Roman"/>
          <w:sz w:val="24"/>
          <w:szCs w:val="24"/>
        </w:rPr>
        <w:t>усмотренными Уставом учреждения;</w:t>
      </w:r>
    </w:p>
    <w:p w:rsidR="003E167F" w:rsidRDefault="003F3574" w:rsidP="008E3D54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823E9">
        <w:rPr>
          <w:rFonts w:ascii="Times New Roman" w:hAnsi="Times New Roman" w:cs="Times New Roman"/>
          <w:sz w:val="24"/>
          <w:szCs w:val="24"/>
        </w:rPr>
        <w:t xml:space="preserve"> в</w:t>
      </w:r>
      <w:r w:rsidR="008E3D54" w:rsidRPr="001C264E">
        <w:rPr>
          <w:rFonts w:ascii="Times New Roman" w:hAnsi="Times New Roman" w:cs="Times New Roman"/>
          <w:sz w:val="24"/>
          <w:szCs w:val="24"/>
        </w:rPr>
        <w:t xml:space="preserve"> муниципальном задании</w:t>
      </w:r>
      <w:r w:rsidR="008E3D54">
        <w:rPr>
          <w:rFonts w:ascii="Times New Roman" w:hAnsi="Times New Roman" w:cs="Times New Roman"/>
          <w:sz w:val="24"/>
          <w:szCs w:val="24"/>
        </w:rPr>
        <w:t xml:space="preserve"> категории физических и  (или) юридических лиц, являющихся по</w:t>
      </w:r>
      <w:r w:rsidR="006823E9">
        <w:rPr>
          <w:rFonts w:ascii="Times New Roman" w:hAnsi="Times New Roman" w:cs="Times New Roman"/>
          <w:sz w:val="24"/>
          <w:szCs w:val="24"/>
        </w:rPr>
        <w:t>требителями муниципальных услуг, указаны в соответствии с</w:t>
      </w:r>
      <w:r w:rsidR="008E3D54">
        <w:rPr>
          <w:rFonts w:ascii="Times New Roman" w:hAnsi="Times New Roman" w:cs="Times New Roman"/>
          <w:sz w:val="24"/>
          <w:szCs w:val="24"/>
        </w:rPr>
        <w:t xml:space="preserve"> Перечнем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118" w:rsidRPr="00E10118" w:rsidRDefault="00E10118" w:rsidP="00E10118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118">
        <w:rPr>
          <w:rFonts w:ascii="Times New Roman" w:hAnsi="Times New Roman" w:cs="Times New Roman"/>
          <w:sz w:val="24"/>
          <w:szCs w:val="24"/>
        </w:rPr>
        <w:t xml:space="preserve">в) муниципальное задание не содержит: раздел № 6 «Прядок </w:t>
      </w:r>
      <w:proofErr w:type="gramStart"/>
      <w:r w:rsidRPr="00E101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11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задания», раздел № 7 «Требования к отчетности об исполнении муниципального задания». Порядок контроля и отчетности об исполнении муниципального задания для подведомственных учреждений утвержден отдельным приказом Управления от 20.12.2011 № 80 (копия прилагается).</w:t>
      </w:r>
    </w:p>
    <w:p w:rsidR="00765D0B" w:rsidRDefault="003F3574" w:rsidP="008E3D54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т</w:t>
      </w:r>
      <w:r w:rsidR="00321148">
        <w:rPr>
          <w:rFonts w:ascii="Times New Roman" w:hAnsi="Times New Roman" w:cs="Times New Roman"/>
          <w:sz w:val="24"/>
          <w:szCs w:val="24"/>
        </w:rPr>
        <w:t xml:space="preserve">ак как, в соответствии с п.2.10 Устава учреждение в </w:t>
      </w:r>
      <w:r w:rsidR="00321148" w:rsidRPr="00321148">
        <w:rPr>
          <w:rFonts w:ascii="Times New Roman" w:hAnsi="Times New Roman" w:cs="Times New Roman"/>
          <w:sz w:val="24"/>
          <w:szCs w:val="24"/>
        </w:rPr>
        <w:t>случаях, определенных федеральными законами, в  пределах установленного муниципального задания выполня</w:t>
      </w:r>
      <w:r w:rsidR="00321148">
        <w:rPr>
          <w:rFonts w:ascii="Times New Roman" w:hAnsi="Times New Roman" w:cs="Times New Roman"/>
          <w:sz w:val="24"/>
          <w:szCs w:val="24"/>
        </w:rPr>
        <w:t>ет</w:t>
      </w:r>
      <w:r w:rsidR="00321148" w:rsidRPr="00321148">
        <w:rPr>
          <w:rFonts w:ascii="Times New Roman" w:hAnsi="Times New Roman" w:cs="Times New Roman"/>
          <w:sz w:val="24"/>
          <w:szCs w:val="24"/>
        </w:rPr>
        <w:t xml:space="preserve"> работы, оказыва</w:t>
      </w:r>
      <w:r w:rsidR="00321148">
        <w:rPr>
          <w:rFonts w:ascii="Times New Roman" w:hAnsi="Times New Roman" w:cs="Times New Roman"/>
          <w:sz w:val="24"/>
          <w:szCs w:val="24"/>
        </w:rPr>
        <w:t>ет</w:t>
      </w:r>
      <w:r w:rsidR="00321148" w:rsidRPr="00321148">
        <w:rPr>
          <w:rFonts w:ascii="Times New Roman" w:hAnsi="Times New Roman" w:cs="Times New Roman"/>
          <w:sz w:val="24"/>
          <w:szCs w:val="24"/>
        </w:rPr>
        <w:t xml:space="preserve"> услуги, относящиеся к его основным видам деятельности</w:t>
      </w:r>
      <w:r w:rsidR="00321148">
        <w:rPr>
          <w:rFonts w:ascii="Times New Roman" w:hAnsi="Times New Roman" w:cs="Times New Roman"/>
          <w:sz w:val="24"/>
          <w:szCs w:val="24"/>
        </w:rPr>
        <w:t xml:space="preserve">, </w:t>
      </w:r>
      <w:r w:rsidR="00321148" w:rsidRPr="00321148">
        <w:rPr>
          <w:rFonts w:ascii="Times New Roman" w:hAnsi="Times New Roman" w:cs="Times New Roman"/>
          <w:sz w:val="24"/>
          <w:szCs w:val="24"/>
        </w:rPr>
        <w:t>для граждан и юридических лиц за плату</w:t>
      </w:r>
      <w:r w:rsidR="008A792E">
        <w:rPr>
          <w:rFonts w:ascii="Times New Roman" w:hAnsi="Times New Roman" w:cs="Times New Roman"/>
          <w:sz w:val="24"/>
          <w:szCs w:val="24"/>
        </w:rPr>
        <w:t>,</w:t>
      </w:r>
      <w:r w:rsidR="00321148" w:rsidRPr="00321148">
        <w:rPr>
          <w:rFonts w:ascii="Times New Roman" w:hAnsi="Times New Roman" w:cs="Times New Roman"/>
          <w:sz w:val="24"/>
          <w:szCs w:val="24"/>
        </w:rPr>
        <w:t xml:space="preserve"> </w:t>
      </w:r>
      <w:r w:rsidR="00321148">
        <w:rPr>
          <w:rFonts w:ascii="Times New Roman" w:hAnsi="Times New Roman" w:cs="Times New Roman"/>
          <w:sz w:val="24"/>
          <w:szCs w:val="24"/>
        </w:rPr>
        <w:t>необходимо в муниципальное задание включать сведения о предельных ценах (тарифах) на оплату соответствующих услуг физическими и юридическими лицами, либо порядок установления указанных цен</w:t>
      </w:r>
      <w:proofErr w:type="gramEnd"/>
      <w:r w:rsidR="00321148">
        <w:rPr>
          <w:rFonts w:ascii="Times New Roman" w:hAnsi="Times New Roman" w:cs="Times New Roman"/>
          <w:sz w:val="24"/>
          <w:szCs w:val="24"/>
        </w:rPr>
        <w:t xml:space="preserve"> (тарифов)</w:t>
      </w:r>
      <w:r w:rsidR="008A792E">
        <w:rPr>
          <w:rFonts w:ascii="Times New Roman" w:hAnsi="Times New Roman" w:cs="Times New Roman"/>
          <w:sz w:val="24"/>
          <w:szCs w:val="24"/>
        </w:rPr>
        <w:t>.</w:t>
      </w:r>
      <w:r w:rsidR="0032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236" w:rsidRDefault="003F3574" w:rsidP="008E3D54">
      <w:pPr>
        <w:keepNext/>
        <w:keepLine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495236">
        <w:rPr>
          <w:rFonts w:ascii="Times New Roman" w:hAnsi="Times New Roman" w:cs="Times New Roman"/>
          <w:sz w:val="24"/>
          <w:szCs w:val="24"/>
        </w:rPr>
        <w:t xml:space="preserve"> раздел 3 муниципального задания «Плановый объем оказания муниципальных услуг (в стоимостных показателях)»  </w:t>
      </w:r>
      <w:r w:rsidR="00A50AF9">
        <w:rPr>
          <w:rFonts w:ascii="Times New Roman" w:hAnsi="Times New Roman" w:cs="Times New Roman"/>
          <w:sz w:val="24"/>
          <w:szCs w:val="24"/>
        </w:rPr>
        <w:t>сформирован без учета поступления платы от</w:t>
      </w:r>
      <w:r w:rsidR="00495236">
        <w:rPr>
          <w:rFonts w:ascii="Times New Roman" w:hAnsi="Times New Roman" w:cs="Times New Roman"/>
          <w:sz w:val="24"/>
          <w:szCs w:val="24"/>
        </w:rPr>
        <w:t xml:space="preserve"> </w:t>
      </w:r>
      <w:r w:rsidR="00A04B9C">
        <w:rPr>
          <w:rFonts w:ascii="Times New Roman" w:hAnsi="Times New Roman" w:cs="Times New Roman"/>
          <w:sz w:val="24"/>
          <w:szCs w:val="24"/>
        </w:rPr>
        <w:t xml:space="preserve"> граждан и юридических лиц </w:t>
      </w:r>
      <w:r w:rsidR="00495236">
        <w:rPr>
          <w:rFonts w:ascii="Times New Roman" w:hAnsi="Times New Roman" w:cs="Times New Roman"/>
          <w:sz w:val="24"/>
          <w:szCs w:val="24"/>
        </w:rPr>
        <w:t>за оказанную муниципальную услугу</w:t>
      </w:r>
      <w:r w:rsidR="00A04B9C">
        <w:rPr>
          <w:rFonts w:ascii="Times New Roman" w:hAnsi="Times New Roman" w:cs="Times New Roman"/>
          <w:sz w:val="24"/>
          <w:szCs w:val="24"/>
        </w:rPr>
        <w:t xml:space="preserve"> в пределах муниципального задания, </w:t>
      </w:r>
      <w:r w:rsidR="00A50AF9">
        <w:rPr>
          <w:rFonts w:ascii="Times New Roman" w:hAnsi="Times New Roman" w:cs="Times New Roman"/>
          <w:sz w:val="24"/>
          <w:szCs w:val="24"/>
        </w:rPr>
        <w:t>что является нарушением п.14 Порядка</w:t>
      </w:r>
      <w:r w:rsidR="00623EB8">
        <w:rPr>
          <w:rFonts w:ascii="Times New Roman" w:hAnsi="Times New Roman" w:cs="Times New Roman"/>
          <w:sz w:val="24"/>
          <w:szCs w:val="24"/>
        </w:rPr>
        <w:t>.</w:t>
      </w:r>
      <w:r w:rsidR="00623EB8" w:rsidRPr="00623EB8">
        <w:rPr>
          <w:rFonts w:ascii="Times New Roman" w:hAnsi="Times New Roman" w:cs="Times New Roman"/>
          <w:sz w:val="24"/>
          <w:szCs w:val="24"/>
        </w:rPr>
        <w:t xml:space="preserve"> </w:t>
      </w:r>
      <w:r w:rsidR="00623EB8">
        <w:rPr>
          <w:rFonts w:ascii="Times New Roman" w:hAnsi="Times New Roman" w:cs="Times New Roman"/>
          <w:sz w:val="24"/>
          <w:szCs w:val="24"/>
        </w:rPr>
        <w:t xml:space="preserve">Однако Планом финансово-хозяйственной деятельности учреждения предусмотрено поступление данных средств и расходование их </w:t>
      </w:r>
      <w:r w:rsidR="00AD4499">
        <w:rPr>
          <w:rFonts w:ascii="Times New Roman" w:hAnsi="Times New Roman" w:cs="Times New Roman"/>
          <w:sz w:val="24"/>
          <w:szCs w:val="24"/>
        </w:rPr>
        <w:t xml:space="preserve">на оплату за прокат кинофильмов, приобретение ГСМ  и основных средств; </w:t>
      </w:r>
    </w:p>
    <w:p w:rsidR="00413760" w:rsidRDefault="00A064AD" w:rsidP="00677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F3574">
        <w:rPr>
          <w:rFonts w:ascii="Times New Roman" w:hAnsi="Times New Roman" w:cs="Times New Roman"/>
          <w:sz w:val="24"/>
          <w:szCs w:val="24"/>
        </w:rPr>
        <w:t>)</w:t>
      </w:r>
      <w:r w:rsidR="00677A5A">
        <w:rPr>
          <w:rFonts w:ascii="Times New Roman" w:hAnsi="Times New Roman" w:cs="Times New Roman"/>
          <w:sz w:val="24"/>
          <w:szCs w:val="24"/>
        </w:rPr>
        <w:t xml:space="preserve"> расчет затрат на оплату труда на 2014 год по КОСГУ 211 составил 6 226,2 </w:t>
      </w:r>
      <w:proofErr w:type="spellStart"/>
      <w:r w:rsidR="00677A5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77A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77A5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77A5A">
        <w:rPr>
          <w:rFonts w:ascii="Times New Roman" w:hAnsi="Times New Roman" w:cs="Times New Roman"/>
          <w:sz w:val="24"/>
          <w:szCs w:val="24"/>
        </w:rPr>
        <w:t xml:space="preserve">., начисления на выплаты по оплате труда по КОСГУ </w:t>
      </w:r>
      <w:r w:rsidR="00115607">
        <w:rPr>
          <w:rFonts w:ascii="Times New Roman" w:hAnsi="Times New Roman" w:cs="Times New Roman"/>
          <w:sz w:val="24"/>
          <w:szCs w:val="24"/>
        </w:rPr>
        <w:t xml:space="preserve">213 </w:t>
      </w:r>
      <w:r w:rsidR="00677A5A">
        <w:rPr>
          <w:rFonts w:ascii="Times New Roman" w:hAnsi="Times New Roman" w:cs="Times New Roman"/>
          <w:sz w:val="24"/>
          <w:szCs w:val="24"/>
        </w:rPr>
        <w:t xml:space="preserve">составили 1 880,3 </w:t>
      </w:r>
      <w:proofErr w:type="spellStart"/>
      <w:r w:rsidR="00677A5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77A5A">
        <w:rPr>
          <w:rFonts w:ascii="Times New Roman" w:hAnsi="Times New Roman" w:cs="Times New Roman"/>
          <w:sz w:val="24"/>
          <w:szCs w:val="24"/>
        </w:rPr>
        <w:t>.  Размер субсидии на оплату труда сформирован с учетом</w:t>
      </w:r>
      <w:r w:rsidR="00413760">
        <w:rPr>
          <w:rFonts w:ascii="Times New Roman" w:hAnsi="Times New Roman" w:cs="Times New Roman"/>
          <w:sz w:val="24"/>
          <w:szCs w:val="24"/>
        </w:rPr>
        <w:t xml:space="preserve"> </w:t>
      </w:r>
      <w:r w:rsidR="00677A5A">
        <w:rPr>
          <w:rFonts w:ascii="Times New Roman" w:hAnsi="Times New Roman" w:cs="Times New Roman"/>
          <w:sz w:val="24"/>
          <w:szCs w:val="24"/>
        </w:rPr>
        <w:t xml:space="preserve">повышения заработной платы основному персоналу на основании Указа Президента РФ от </w:t>
      </w:r>
      <w:r w:rsidR="00677A5A" w:rsidRPr="00677A5A">
        <w:rPr>
          <w:rFonts w:ascii="Times New Roman" w:hAnsi="Times New Roman" w:cs="Times New Roman"/>
          <w:bCs/>
          <w:sz w:val="24"/>
          <w:szCs w:val="24"/>
        </w:rPr>
        <w:t xml:space="preserve">7.05.2012 № 597 </w:t>
      </w:r>
      <w:r w:rsidR="00677A5A">
        <w:rPr>
          <w:rFonts w:ascii="Times New Roman" w:hAnsi="Times New Roman" w:cs="Times New Roman"/>
          <w:bCs/>
          <w:sz w:val="24"/>
          <w:szCs w:val="24"/>
        </w:rPr>
        <w:t>«О</w:t>
      </w:r>
      <w:r w:rsidR="00677A5A" w:rsidRPr="00677A5A">
        <w:rPr>
          <w:rFonts w:ascii="Times New Roman" w:hAnsi="Times New Roman" w:cs="Times New Roman"/>
          <w:bCs/>
          <w:sz w:val="24"/>
          <w:szCs w:val="24"/>
        </w:rPr>
        <w:t xml:space="preserve"> мероприятиях по реализации госу</w:t>
      </w:r>
      <w:r w:rsidR="00677A5A">
        <w:rPr>
          <w:rFonts w:ascii="Times New Roman" w:hAnsi="Times New Roman" w:cs="Times New Roman"/>
          <w:bCs/>
          <w:sz w:val="24"/>
          <w:szCs w:val="24"/>
        </w:rPr>
        <w:t>дарственной социальной политики»</w:t>
      </w:r>
      <w:r w:rsidR="004137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57F8">
        <w:rPr>
          <w:rFonts w:ascii="Times New Roman" w:hAnsi="Times New Roman" w:cs="Times New Roman"/>
          <w:bCs/>
          <w:sz w:val="24"/>
          <w:szCs w:val="24"/>
        </w:rPr>
        <w:t>Размер заработной платы рассчитан с учетом средней заработной платы по экономике региона</w:t>
      </w:r>
      <w:r w:rsidR="00BF6B52">
        <w:rPr>
          <w:rFonts w:ascii="Times New Roman" w:hAnsi="Times New Roman" w:cs="Times New Roman"/>
          <w:bCs/>
          <w:sz w:val="24"/>
          <w:szCs w:val="24"/>
        </w:rPr>
        <w:t xml:space="preserve"> на 01.01.2014</w:t>
      </w:r>
      <w:r w:rsidR="00AD57F8">
        <w:rPr>
          <w:rFonts w:ascii="Times New Roman" w:hAnsi="Times New Roman" w:cs="Times New Roman"/>
          <w:bCs/>
          <w:sz w:val="24"/>
          <w:szCs w:val="24"/>
        </w:rPr>
        <w:t xml:space="preserve"> (21 761,7 руб.) и индикатора на 2014 год по «Дорожной карте» Управления культуры и кинофикации (64,9%). </w:t>
      </w:r>
      <w:r w:rsidR="00EB1412">
        <w:rPr>
          <w:rFonts w:ascii="Times New Roman" w:hAnsi="Times New Roman" w:cs="Times New Roman"/>
          <w:bCs/>
          <w:sz w:val="24"/>
          <w:szCs w:val="24"/>
        </w:rPr>
        <w:t>На основании утвержденного муниципального задания на 2014 год п</w:t>
      </w:r>
      <w:r w:rsidR="00413760">
        <w:rPr>
          <w:rFonts w:ascii="Times New Roman" w:hAnsi="Times New Roman" w:cs="Times New Roman"/>
          <w:bCs/>
          <w:sz w:val="24"/>
          <w:szCs w:val="24"/>
        </w:rPr>
        <w:t xml:space="preserve">лановый объём муниципальных услуг предусматривает проведение киносеансов в </w:t>
      </w:r>
      <w:r w:rsidR="00413760" w:rsidRPr="004137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13760"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образованиях </w:t>
      </w:r>
      <w:proofErr w:type="spellStart"/>
      <w:r w:rsidR="00413760">
        <w:rPr>
          <w:rFonts w:ascii="Times New Roman" w:hAnsi="Times New Roman" w:cs="Times New Roman"/>
          <w:bCs/>
          <w:sz w:val="24"/>
          <w:szCs w:val="24"/>
        </w:rPr>
        <w:t>Ахтубинского</w:t>
      </w:r>
      <w:proofErr w:type="spellEnd"/>
      <w:r w:rsidR="00413760">
        <w:rPr>
          <w:rFonts w:ascii="Times New Roman" w:hAnsi="Times New Roman" w:cs="Times New Roman"/>
          <w:bCs/>
          <w:sz w:val="24"/>
          <w:szCs w:val="24"/>
        </w:rPr>
        <w:t xml:space="preserve"> района, а выплата заработной платы предусмотрена работникам </w:t>
      </w:r>
      <w:r w:rsidR="00413760" w:rsidRPr="00AD57F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13760"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образований (см. таблицу):</w:t>
      </w:r>
    </w:p>
    <w:p w:rsidR="00413760" w:rsidRDefault="00413760" w:rsidP="00677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541"/>
        <w:gridCol w:w="2261"/>
        <w:gridCol w:w="850"/>
        <w:gridCol w:w="709"/>
        <w:gridCol w:w="850"/>
        <w:gridCol w:w="1134"/>
        <w:gridCol w:w="1276"/>
        <w:gridCol w:w="1418"/>
      </w:tblGrid>
      <w:tr w:rsidR="00FD47CE" w:rsidTr="00FD47CE">
        <w:tc>
          <w:tcPr>
            <w:tcW w:w="541" w:type="dxa"/>
            <w:vMerge w:val="restart"/>
            <w:vAlign w:val="center"/>
          </w:tcPr>
          <w:p w:rsidR="00FD47CE" w:rsidRPr="00413760" w:rsidRDefault="00FD47CE" w:rsidP="00FD47C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1376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3760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0" w:type="dxa"/>
            <w:gridSpan w:val="4"/>
          </w:tcPr>
          <w:p w:rsidR="00FD47CE" w:rsidRPr="0025189E" w:rsidRDefault="00FD47C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штатным расписанием от 20.01.2014</w:t>
            </w:r>
          </w:p>
        </w:tc>
        <w:tc>
          <w:tcPr>
            <w:tcW w:w="3828" w:type="dxa"/>
            <w:gridSpan w:val="3"/>
          </w:tcPr>
          <w:p w:rsidR="00FD47CE" w:rsidRPr="0025189E" w:rsidRDefault="00FD47C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муниципальным заданием от 31.12.2013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 год</w:t>
            </w:r>
          </w:p>
        </w:tc>
      </w:tr>
      <w:tr w:rsidR="00FD47CE" w:rsidTr="001B52C7">
        <w:tc>
          <w:tcPr>
            <w:tcW w:w="541" w:type="dxa"/>
            <w:vMerge/>
          </w:tcPr>
          <w:p w:rsidR="00FD47CE" w:rsidRDefault="00FD47C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FD47CE" w:rsidRDefault="00E00A39" w:rsidP="00E00A3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Киноустановки в му</w:t>
            </w:r>
            <w:r w:rsidR="00FD47CE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FD4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  <w:p w:rsidR="00EB1412" w:rsidRPr="00C9121D" w:rsidRDefault="00EB1412" w:rsidP="00E00A3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Ахтубинского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gridSpan w:val="3"/>
          </w:tcPr>
          <w:p w:rsidR="00FD47CE" w:rsidRPr="00C9121D" w:rsidRDefault="00FD47CE" w:rsidP="00E675E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ставок ОП</w:t>
            </w:r>
          </w:p>
        </w:tc>
        <w:tc>
          <w:tcPr>
            <w:tcW w:w="1134" w:type="dxa"/>
            <w:vMerge w:val="restart"/>
            <w:vAlign w:val="center"/>
          </w:tcPr>
          <w:p w:rsidR="00FD47CE" w:rsidRPr="00C9121D" w:rsidRDefault="00FD47CE" w:rsidP="001B52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Сеансы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шт.</w:t>
            </w:r>
          </w:p>
        </w:tc>
        <w:tc>
          <w:tcPr>
            <w:tcW w:w="1276" w:type="dxa"/>
            <w:vMerge w:val="restart"/>
            <w:vAlign w:val="center"/>
          </w:tcPr>
          <w:p w:rsidR="00FD47CE" w:rsidRPr="00C9121D" w:rsidRDefault="00FD47CE" w:rsidP="001B52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Зрители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418" w:type="dxa"/>
            <w:vMerge w:val="restart"/>
            <w:vAlign w:val="center"/>
          </w:tcPr>
          <w:p w:rsidR="00FD47CE" w:rsidRPr="00C9121D" w:rsidRDefault="00FD47CE" w:rsidP="001B52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Сезонный вид работы, мес.</w:t>
            </w:r>
          </w:p>
        </w:tc>
      </w:tr>
      <w:tr w:rsidR="00FD47CE" w:rsidTr="001B52C7">
        <w:trPr>
          <w:cantSplit/>
          <w:trHeight w:val="2117"/>
        </w:trPr>
        <w:tc>
          <w:tcPr>
            <w:tcW w:w="541" w:type="dxa"/>
            <w:vMerge/>
          </w:tcPr>
          <w:p w:rsidR="00FD47CE" w:rsidRDefault="00FD47C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FD47CE" w:rsidRPr="0025189E" w:rsidRDefault="00FD47C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D47CE" w:rsidRPr="0025189E" w:rsidRDefault="00FD47CE" w:rsidP="001B52C7">
            <w:pPr>
              <w:ind w:left="113"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Киномеханик</w:t>
            </w:r>
          </w:p>
        </w:tc>
        <w:tc>
          <w:tcPr>
            <w:tcW w:w="709" w:type="dxa"/>
            <w:textDirection w:val="btLr"/>
          </w:tcPr>
          <w:p w:rsidR="00FD47CE" w:rsidRPr="0025189E" w:rsidRDefault="00FD47CE" w:rsidP="001B52C7">
            <w:pPr>
              <w:ind w:left="113"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Контролер-кассир</w:t>
            </w:r>
          </w:p>
        </w:tc>
        <w:tc>
          <w:tcPr>
            <w:tcW w:w="850" w:type="dxa"/>
            <w:textDirection w:val="btLr"/>
          </w:tcPr>
          <w:p w:rsidR="00FD47CE" w:rsidRPr="0025189E" w:rsidRDefault="00FD47CE" w:rsidP="001B52C7">
            <w:pPr>
              <w:ind w:left="113" w:right="1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vMerge/>
          </w:tcPr>
          <w:p w:rsidR="00FD47CE" w:rsidRPr="0025189E" w:rsidRDefault="00FD47C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47CE" w:rsidRPr="0025189E" w:rsidRDefault="00FD47C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47CE" w:rsidRDefault="00FD47C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6F6E" w:rsidTr="001B52C7">
        <w:tc>
          <w:tcPr>
            <w:tcW w:w="541" w:type="dxa"/>
          </w:tcPr>
          <w:p w:rsidR="00716F6E" w:rsidRPr="00413760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716F6E" w:rsidRPr="0025189E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716F6E"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спенка</w:t>
            </w:r>
            <w:proofErr w:type="spellEnd"/>
          </w:p>
        </w:tc>
        <w:tc>
          <w:tcPr>
            <w:tcW w:w="850" w:type="dxa"/>
          </w:tcPr>
          <w:p w:rsidR="00716F6E" w:rsidRPr="0025189E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16F6E" w:rsidRPr="0025189E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16F6E" w:rsidRPr="0025189E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16F6E" w:rsidTr="001B52C7">
        <w:tc>
          <w:tcPr>
            <w:tcW w:w="541" w:type="dxa"/>
          </w:tcPr>
          <w:p w:rsidR="00716F6E" w:rsidRPr="00413760" w:rsidRDefault="00716F6E" w:rsidP="0025189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="00716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таевка</w:t>
            </w:r>
            <w:proofErr w:type="spellEnd"/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16F6E" w:rsidRPr="00C9121D" w:rsidRDefault="00716F6E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1056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16F6E" w:rsidTr="001B52C7">
        <w:tc>
          <w:tcPr>
            <w:tcW w:w="541" w:type="dxa"/>
          </w:tcPr>
          <w:p w:rsidR="00716F6E" w:rsidRPr="00413760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716F6E" w:rsidRPr="00C9121D" w:rsidRDefault="00D32E8A" w:rsidP="000C756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ово</w:t>
            </w:r>
            <w:proofErr w:type="spellEnd"/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-Николаевка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16F6E" w:rsidRPr="00C9121D" w:rsidRDefault="00716F6E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1056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16F6E" w:rsidTr="001B52C7">
        <w:tc>
          <w:tcPr>
            <w:tcW w:w="541" w:type="dxa"/>
          </w:tcPr>
          <w:p w:rsidR="00716F6E" w:rsidRPr="00413760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олхуны</w:t>
            </w:r>
            <w:proofErr w:type="spellEnd"/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16F6E" w:rsidTr="001B52C7">
        <w:tc>
          <w:tcPr>
            <w:tcW w:w="541" w:type="dxa"/>
          </w:tcPr>
          <w:p w:rsidR="00716F6E" w:rsidRPr="00413760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окрутовка</w:t>
            </w:r>
            <w:proofErr w:type="spellEnd"/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16F6E" w:rsidTr="001B52C7">
        <w:tc>
          <w:tcPr>
            <w:tcW w:w="541" w:type="dxa"/>
          </w:tcPr>
          <w:p w:rsidR="00716F6E" w:rsidRPr="00413760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ироговка</w:t>
            </w:r>
            <w:proofErr w:type="spellEnd"/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16F6E" w:rsidTr="001B52C7">
        <w:tc>
          <w:tcPr>
            <w:tcW w:w="541" w:type="dxa"/>
          </w:tcPr>
          <w:p w:rsidR="00716F6E" w:rsidRPr="00413760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="00716F6E">
              <w:rPr>
                <w:rFonts w:ascii="Times New Roman" w:hAnsi="Times New Roman" w:cs="Times New Roman"/>
                <w:bCs/>
                <w:sz w:val="24"/>
                <w:szCs w:val="24"/>
              </w:rPr>
              <w:t>олотуха</w:t>
            </w:r>
            <w:proofErr w:type="spellEnd"/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16F6E" w:rsidTr="001B52C7">
        <w:tc>
          <w:tcPr>
            <w:tcW w:w="541" w:type="dxa"/>
          </w:tcPr>
          <w:p w:rsidR="00716F6E" w:rsidRPr="00413760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дачное</w:t>
            </w:r>
            <w:proofErr w:type="spellEnd"/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16F6E" w:rsidTr="001B52C7">
        <w:tc>
          <w:tcPr>
            <w:tcW w:w="541" w:type="dxa"/>
          </w:tcPr>
          <w:p w:rsidR="00716F6E" w:rsidRPr="00C9121D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16F6E" w:rsidRPr="00C9121D" w:rsidRDefault="00716F6E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16F6E" w:rsidTr="001B52C7">
        <w:tc>
          <w:tcPr>
            <w:tcW w:w="541" w:type="dxa"/>
          </w:tcPr>
          <w:p w:rsidR="00716F6E" w:rsidRPr="00C9121D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ологое</w:t>
            </w:r>
            <w:proofErr w:type="spellEnd"/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Займище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16F6E" w:rsidTr="001B52C7">
        <w:tc>
          <w:tcPr>
            <w:tcW w:w="541" w:type="dxa"/>
          </w:tcPr>
          <w:p w:rsidR="00716F6E" w:rsidRPr="00C9121D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апустин</w:t>
            </w:r>
            <w:proofErr w:type="spellEnd"/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16F6E" w:rsidRPr="00C9121D" w:rsidRDefault="00716F6E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16F6E" w:rsidTr="001B52C7">
        <w:tc>
          <w:tcPr>
            <w:tcW w:w="541" w:type="dxa"/>
          </w:tcPr>
          <w:p w:rsidR="00716F6E" w:rsidRPr="00C9121D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ерхний</w:t>
            </w:r>
            <w:proofErr w:type="spellEnd"/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Баскунчак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16F6E" w:rsidRPr="00C9121D" w:rsidRDefault="00716F6E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1056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16F6E" w:rsidTr="001B52C7">
        <w:tc>
          <w:tcPr>
            <w:tcW w:w="541" w:type="dxa"/>
          </w:tcPr>
          <w:p w:rsidR="00716F6E" w:rsidRPr="00C9121D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адовое</w:t>
            </w:r>
            <w:proofErr w:type="spellEnd"/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716F6E" w:rsidRPr="00C9121D" w:rsidRDefault="00716F6E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1356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16F6E" w:rsidTr="001B52C7">
        <w:tc>
          <w:tcPr>
            <w:tcW w:w="541" w:type="dxa"/>
          </w:tcPr>
          <w:p w:rsidR="00716F6E" w:rsidRPr="00C9121D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1" w:type="dxa"/>
          </w:tcPr>
          <w:p w:rsidR="00716F6E" w:rsidRPr="00C9121D" w:rsidRDefault="00D32E8A" w:rsidP="00677A5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716F6E" w:rsidRPr="00C9121D">
              <w:rPr>
                <w:rFonts w:ascii="Times New Roman" w:hAnsi="Times New Roman" w:cs="Times New Roman"/>
                <w:bCs/>
                <w:sz w:val="24"/>
                <w:szCs w:val="24"/>
              </w:rPr>
              <w:t>олянка</w:t>
            </w:r>
            <w:proofErr w:type="spellEnd"/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716F6E" w:rsidRPr="00C9121D" w:rsidRDefault="001B52C7" w:rsidP="00C9121D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8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6F6E" w:rsidRPr="0025189E" w:rsidRDefault="00716F6E" w:rsidP="0025189E">
            <w:pPr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16F6E" w:rsidTr="001B52C7">
        <w:tc>
          <w:tcPr>
            <w:tcW w:w="541" w:type="dxa"/>
          </w:tcPr>
          <w:p w:rsidR="00716F6E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716F6E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16F6E" w:rsidRDefault="001B52C7" w:rsidP="00E675E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716F6E" w:rsidRDefault="00FD47CE" w:rsidP="00E675E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6F6E" w:rsidRDefault="00FD47CE" w:rsidP="00E675E0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6F6E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6E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F6E" w:rsidRDefault="00716F6E" w:rsidP="00677A5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3760" w:rsidRDefault="00AD57F8" w:rsidP="00677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7CE">
        <w:rPr>
          <w:rFonts w:ascii="Times New Roman" w:hAnsi="Times New Roman" w:cs="Times New Roman"/>
          <w:b/>
          <w:bCs/>
          <w:sz w:val="24"/>
          <w:szCs w:val="24"/>
        </w:rPr>
        <w:t>Всего 13,5 ст.</w:t>
      </w:r>
    </w:p>
    <w:p w:rsidR="00677A5A" w:rsidRPr="002B2C04" w:rsidRDefault="00EF47F4" w:rsidP="001156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таблицы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675E0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ичество</w:t>
      </w:r>
      <w:r w:rsidR="00E675E0">
        <w:rPr>
          <w:rFonts w:ascii="Times New Roman" w:hAnsi="Times New Roman" w:cs="Times New Roman"/>
          <w:sz w:val="24"/>
          <w:szCs w:val="24"/>
        </w:rPr>
        <w:t xml:space="preserve"> ставок </w:t>
      </w:r>
      <w:r>
        <w:rPr>
          <w:rFonts w:ascii="Times New Roman" w:hAnsi="Times New Roman" w:cs="Times New Roman"/>
          <w:sz w:val="24"/>
          <w:szCs w:val="24"/>
        </w:rPr>
        <w:t>основного персонала</w:t>
      </w:r>
      <w:r w:rsidR="00115607">
        <w:rPr>
          <w:rFonts w:ascii="Times New Roman" w:hAnsi="Times New Roman" w:cs="Times New Roman"/>
          <w:sz w:val="24"/>
          <w:szCs w:val="24"/>
        </w:rPr>
        <w:t xml:space="preserve"> в </w:t>
      </w:r>
      <w:r w:rsidR="00E675E0">
        <w:rPr>
          <w:rFonts w:ascii="Times New Roman" w:hAnsi="Times New Roman" w:cs="Times New Roman"/>
          <w:sz w:val="24"/>
          <w:szCs w:val="24"/>
        </w:rPr>
        <w:t xml:space="preserve"> </w:t>
      </w:r>
      <w:r w:rsidR="00EB1412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="00E675E0">
        <w:rPr>
          <w:rFonts w:ascii="Times New Roman" w:hAnsi="Times New Roman" w:cs="Times New Roman"/>
          <w:sz w:val="24"/>
          <w:szCs w:val="24"/>
        </w:rPr>
        <w:t xml:space="preserve">, </w:t>
      </w:r>
      <w:r w:rsidR="00115607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E675E0">
        <w:rPr>
          <w:rFonts w:ascii="Times New Roman" w:hAnsi="Times New Roman" w:cs="Times New Roman"/>
          <w:sz w:val="24"/>
          <w:szCs w:val="24"/>
        </w:rPr>
        <w:t xml:space="preserve">не </w:t>
      </w:r>
      <w:r w:rsidR="00115607">
        <w:rPr>
          <w:rFonts w:ascii="Times New Roman" w:hAnsi="Times New Roman" w:cs="Times New Roman"/>
          <w:sz w:val="24"/>
          <w:szCs w:val="24"/>
        </w:rPr>
        <w:t>предусмотрено выполнение муниципальных услуг</w:t>
      </w:r>
      <w:r w:rsidR="00E675E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15607">
        <w:rPr>
          <w:rFonts w:ascii="Times New Roman" w:hAnsi="Times New Roman" w:cs="Times New Roman"/>
          <w:sz w:val="24"/>
          <w:szCs w:val="24"/>
        </w:rPr>
        <w:t>ого</w:t>
      </w:r>
      <w:r w:rsidR="00E675E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15607">
        <w:rPr>
          <w:rFonts w:ascii="Times New Roman" w:hAnsi="Times New Roman" w:cs="Times New Roman"/>
          <w:sz w:val="24"/>
          <w:szCs w:val="24"/>
        </w:rPr>
        <w:t>я</w:t>
      </w:r>
      <w:r w:rsidR="00E675E0">
        <w:rPr>
          <w:rFonts w:ascii="Times New Roman" w:hAnsi="Times New Roman" w:cs="Times New Roman"/>
          <w:sz w:val="24"/>
          <w:szCs w:val="24"/>
        </w:rPr>
        <w:t xml:space="preserve"> – 5,75.</w:t>
      </w:r>
      <w:r w:rsidR="00F67E1E"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 от 21.01.2014 на 5,75 ст. приходится ФОТ с начислениями на выплаты по оплате труда в размере </w:t>
      </w:r>
      <w:r w:rsidR="00F67E1E" w:rsidRPr="002B2C04">
        <w:rPr>
          <w:rFonts w:ascii="Times New Roman" w:hAnsi="Times New Roman" w:cs="Times New Roman"/>
          <w:sz w:val="24"/>
          <w:szCs w:val="24"/>
        </w:rPr>
        <w:t xml:space="preserve">1 001,3 </w:t>
      </w:r>
      <w:proofErr w:type="spellStart"/>
      <w:r w:rsidR="00F67E1E" w:rsidRPr="002B2C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67E1E" w:rsidRPr="002B2C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67E1E" w:rsidRPr="002B2C0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67E1E" w:rsidRPr="002B2C04">
        <w:rPr>
          <w:rFonts w:ascii="Times New Roman" w:hAnsi="Times New Roman" w:cs="Times New Roman"/>
          <w:sz w:val="24"/>
          <w:szCs w:val="24"/>
        </w:rPr>
        <w:t>.</w:t>
      </w:r>
    </w:p>
    <w:p w:rsidR="00075929" w:rsidRDefault="00F67E1E" w:rsidP="000759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Данная сумма </w:t>
      </w:r>
      <w:r w:rsidR="00527F14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7F14">
        <w:rPr>
          <w:rFonts w:ascii="Times New Roman" w:hAnsi="Times New Roman" w:cs="Times New Roman"/>
          <w:sz w:val="24"/>
          <w:szCs w:val="24"/>
        </w:rPr>
        <w:t xml:space="preserve"> включен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7F14">
        <w:rPr>
          <w:rFonts w:ascii="Times New Roman" w:hAnsi="Times New Roman" w:cs="Times New Roman"/>
          <w:sz w:val="24"/>
          <w:szCs w:val="24"/>
        </w:rPr>
        <w:t xml:space="preserve"> в ра</w:t>
      </w:r>
      <w:r>
        <w:rPr>
          <w:rFonts w:ascii="Times New Roman" w:hAnsi="Times New Roman" w:cs="Times New Roman"/>
          <w:sz w:val="24"/>
          <w:szCs w:val="24"/>
        </w:rPr>
        <w:t>змер</w:t>
      </w:r>
      <w:r w:rsidR="00527F14">
        <w:rPr>
          <w:rFonts w:ascii="Times New Roman" w:hAnsi="Times New Roman" w:cs="Times New Roman"/>
          <w:sz w:val="24"/>
          <w:szCs w:val="24"/>
        </w:rPr>
        <w:t xml:space="preserve">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>, тогда как</w:t>
      </w:r>
      <w:r w:rsidR="00527F14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7F14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="00CB5CC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заданием.</w:t>
      </w:r>
    </w:p>
    <w:p w:rsidR="00E8163E" w:rsidRDefault="00DF6E27" w:rsidP="000759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работа киномехаников</w:t>
      </w:r>
      <w:r w:rsidR="00651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контролеров-кассиров</w:t>
      </w:r>
      <w:r w:rsidR="00E60ADF">
        <w:rPr>
          <w:rFonts w:ascii="Times New Roman" w:hAnsi="Times New Roman" w:cs="Times New Roman"/>
          <w:sz w:val="24"/>
          <w:szCs w:val="24"/>
        </w:rPr>
        <w:t xml:space="preserve"> и</w:t>
      </w:r>
      <w:r w:rsidR="00651D55">
        <w:rPr>
          <w:rFonts w:ascii="Times New Roman" w:hAnsi="Times New Roman" w:cs="Times New Roman"/>
          <w:sz w:val="24"/>
          <w:szCs w:val="24"/>
        </w:rPr>
        <w:t xml:space="preserve"> сторожей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412"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</w:t>
      </w:r>
      <w:r>
        <w:rPr>
          <w:rFonts w:ascii="Times New Roman" w:hAnsi="Times New Roman" w:cs="Times New Roman"/>
          <w:sz w:val="24"/>
          <w:szCs w:val="24"/>
        </w:rPr>
        <w:t>носит сезонный вид</w:t>
      </w:r>
      <w:r w:rsidR="008A7E08">
        <w:rPr>
          <w:rFonts w:ascii="Times New Roman" w:hAnsi="Times New Roman" w:cs="Times New Roman"/>
          <w:sz w:val="24"/>
          <w:szCs w:val="24"/>
        </w:rPr>
        <w:t xml:space="preserve"> </w:t>
      </w:r>
      <w:r w:rsidR="00FE50CC">
        <w:rPr>
          <w:rFonts w:ascii="Times New Roman" w:hAnsi="Times New Roman" w:cs="Times New Roman"/>
          <w:sz w:val="24"/>
          <w:szCs w:val="24"/>
        </w:rPr>
        <w:t>(</w:t>
      </w:r>
      <w:r w:rsidR="008A7E08">
        <w:rPr>
          <w:rFonts w:ascii="Times New Roman" w:hAnsi="Times New Roman" w:cs="Times New Roman"/>
          <w:sz w:val="24"/>
          <w:szCs w:val="24"/>
        </w:rPr>
        <w:t>Приказ управления культуры и кинофикации от 17.07.2012 № 36 «О переводе работников на сезонный вид работы»</w:t>
      </w:r>
      <w:r w:rsidR="00FE50CC">
        <w:rPr>
          <w:rFonts w:ascii="Times New Roman" w:hAnsi="Times New Roman" w:cs="Times New Roman"/>
          <w:sz w:val="24"/>
          <w:szCs w:val="24"/>
        </w:rPr>
        <w:t>)</w:t>
      </w:r>
      <w:r w:rsidR="000D69F8">
        <w:rPr>
          <w:rFonts w:ascii="Times New Roman" w:hAnsi="Times New Roman" w:cs="Times New Roman"/>
          <w:sz w:val="24"/>
          <w:szCs w:val="24"/>
        </w:rPr>
        <w:t>, расчет субсидии на выплату заработной платы необходимо было</w:t>
      </w:r>
      <w:r w:rsidR="000C7564">
        <w:rPr>
          <w:rFonts w:ascii="Times New Roman" w:hAnsi="Times New Roman" w:cs="Times New Roman"/>
          <w:sz w:val="24"/>
          <w:szCs w:val="24"/>
        </w:rPr>
        <w:t xml:space="preserve"> производить исходя из </w:t>
      </w:r>
      <w:r w:rsidR="00651D55">
        <w:rPr>
          <w:rFonts w:ascii="Times New Roman" w:hAnsi="Times New Roman" w:cs="Times New Roman"/>
          <w:sz w:val="24"/>
          <w:szCs w:val="24"/>
        </w:rPr>
        <w:t>фактически отработанного времени</w:t>
      </w:r>
      <w:r w:rsidR="000C7564">
        <w:rPr>
          <w:rFonts w:ascii="Times New Roman" w:hAnsi="Times New Roman" w:cs="Times New Roman"/>
          <w:sz w:val="24"/>
          <w:szCs w:val="24"/>
        </w:rPr>
        <w:t xml:space="preserve"> в году:</w:t>
      </w:r>
    </w:p>
    <w:p w:rsidR="005D580E" w:rsidRDefault="00D32E8A" w:rsidP="000C756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D580E">
        <w:rPr>
          <w:rFonts w:ascii="Times New Roman" w:hAnsi="Times New Roman"/>
          <w:sz w:val="24"/>
          <w:szCs w:val="24"/>
        </w:rPr>
        <w:t>С</w:t>
      </w:r>
      <w:proofErr w:type="gramEnd"/>
      <w:r w:rsidR="005D580E">
        <w:rPr>
          <w:rFonts w:ascii="Times New Roman" w:hAnsi="Times New Roman"/>
          <w:sz w:val="24"/>
          <w:szCs w:val="24"/>
        </w:rPr>
        <w:t>окрутовка</w:t>
      </w:r>
      <w:proofErr w:type="spellEnd"/>
      <w:r w:rsidR="005D580E">
        <w:rPr>
          <w:rFonts w:ascii="Times New Roman" w:hAnsi="Times New Roman"/>
          <w:sz w:val="24"/>
          <w:szCs w:val="24"/>
        </w:rPr>
        <w:t xml:space="preserve"> 0,</w:t>
      </w:r>
      <w:r w:rsidR="008A7E08">
        <w:rPr>
          <w:rFonts w:ascii="Times New Roman" w:hAnsi="Times New Roman"/>
          <w:sz w:val="24"/>
          <w:szCs w:val="24"/>
        </w:rPr>
        <w:t>7</w:t>
      </w:r>
      <w:r w:rsidR="005D580E">
        <w:rPr>
          <w:rFonts w:ascii="Times New Roman" w:hAnsi="Times New Roman"/>
          <w:sz w:val="24"/>
          <w:szCs w:val="24"/>
        </w:rPr>
        <w:t>5 ст.</w:t>
      </w:r>
      <w:r w:rsidR="00EB1412">
        <w:rPr>
          <w:rFonts w:ascii="Times New Roman" w:hAnsi="Times New Roman"/>
          <w:sz w:val="24"/>
          <w:szCs w:val="24"/>
        </w:rPr>
        <w:t>:</w:t>
      </w:r>
      <w:r w:rsidR="008A7E08">
        <w:rPr>
          <w:rFonts w:ascii="Times New Roman" w:hAnsi="Times New Roman"/>
          <w:sz w:val="24"/>
          <w:szCs w:val="24"/>
        </w:rPr>
        <w:t xml:space="preserve"> 7418</w:t>
      </w:r>
      <w:r w:rsidR="005D580E">
        <w:rPr>
          <w:rFonts w:ascii="Times New Roman" w:hAnsi="Times New Roman"/>
          <w:sz w:val="24"/>
          <w:szCs w:val="24"/>
        </w:rPr>
        <w:t xml:space="preserve"> руб. х 6 мес.+ 30,2% = </w:t>
      </w:r>
      <w:r w:rsidR="008A7E08">
        <w:rPr>
          <w:rFonts w:ascii="Times New Roman" w:hAnsi="Times New Roman"/>
          <w:sz w:val="24"/>
          <w:szCs w:val="24"/>
        </w:rPr>
        <w:t>57949,42</w:t>
      </w:r>
      <w:r w:rsidR="005D580E">
        <w:rPr>
          <w:rFonts w:ascii="Times New Roman" w:hAnsi="Times New Roman"/>
          <w:sz w:val="24"/>
          <w:szCs w:val="24"/>
        </w:rPr>
        <w:t xml:space="preserve"> руб. или </w:t>
      </w:r>
      <w:r w:rsidR="008A7E08">
        <w:rPr>
          <w:rFonts w:ascii="Times New Roman" w:hAnsi="Times New Roman"/>
          <w:sz w:val="24"/>
          <w:szCs w:val="24"/>
        </w:rPr>
        <w:t>57,9</w:t>
      </w:r>
      <w:r w:rsidR="005D5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80E">
        <w:rPr>
          <w:rFonts w:ascii="Times New Roman" w:hAnsi="Times New Roman"/>
          <w:sz w:val="24"/>
          <w:szCs w:val="24"/>
        </w:rPr>
        <w:t>тыс.руб</w:t>
      </w:r>
      <w:proofErr w:type="spellEnd"/>
      <w:r w:rsidR="005D580E">
        <w:rPr>
          <w:rFonts w:ascii="Times New Roman" w:hAnsi="Times New Roman"/>
          <w:sz w:val="24"/>
          <w:szCs w:val="24"/>
        </w:rPr>
        <w:t>.</w:t>
      </w:r>
    </w:p>
    <w:p w:rsidR="005D580E" w:rsidRPr="005D580E" w:rsidRDefault="00D32E8A" w:rsidP="005D580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D580E" w:rsidRPr="005D580E">
        <w:rPr>
          <w:rFonts w:ascii="Times New Roman" w:hAnsi="Times New Roman"/>
          <w:sz w:val="24"/>
          <w:szCs w:val="24"/>
        </w:rPr>
        <w:t>П</w:t>
      </w:r>
      <w:proofErr w:type="gramEnd"/>
      <w:r w:rsidR="005D580E" w:rsidRPr="005D580E">
        <w:rPr>
          <w:rFonts w:ascii="Times New Roman" w:hAnsi="Times New Roman"/>
          <w:sz w:val="24"/>
          <w:szCs w:val="24"/>
        </w:rPr>
        <w:t>ироговка</w:t>
      </w:r>
      <w:proofErr w:type="spellEnd"/>
      <w:r w:rsidR="005D580E" w:rsidRPr="005D580E">
        <w:rPr>
          <w:rFonts w:ascii="Times New Roman" w:hAnsi="Times New Roman"/>
          <w:sz w:val="24"/>
          <w:szCs w:val="24"/>
        </w:rPr>
        <w:t xml:space="preserve"> 0,</w:t>
      </w:r>
      <w:r w:rsidR="008A7E08">
        <w:rPr>
          <w:rFonts w:ascii="Times New Roman" w:hAnsi="Times New Roman"/>
          <w:sz w:val="24"/>
          <w:szCs w:val="24"/>
        </w:rPr>
        <w:t>7</w:t>
      </w:r>
      <w:r w:rsidR="005D580E" w:rsidRPr="005D580E">
        <w:rPr>
          <w:rFonts w:ascii="Times New Roman" w:hAnsi="Times New Roman"/>
          <w:sz w:val="24"/>
          <w:szCs w:val="24"/>
        </w:rPr>
        <w:t>5 ст</w:t>
      </w:r>
      <w:r w:rsidR="00EB1412">
        <w:rPr>
          <w:rFonts w:ascii="Times New Roman" w:hAnsi="Times New Roman"/>
          <w:sz w:val="24"/>
          <w:szCs w:val="24"/>
        </w:rPr>
        <w:t>.:</w:t>
      </w:r>
      <w:r w:rsidR="005D580E" w:rsidRPr="005D580E">
        <w:rPr>
          <w:rFonts w:ascii="Times New Roman" w:hAnsi="Times New Roman"/>
          <w:sz w:val="24"/>
          <w:szCs w:val="24"/>
        </w:rPr>
        <w:t xml:space="preserve"> </w:t>
      </w:r>
      <w:r w:rsidR="008A7E08">
        <w:rPr>
          <w:rFonts w:ascii="Times New Roman" w:hAnsi="Times New Roman"/>
          <w:sz w:val="24"/>
          <w:szCs w:val="24"/>
        </w:rPr>
        <w:t>7843</w:t>
      </w:r>
      <w:r w:rsidR="005D580E" w:rsidRPr="005D580E">
        <w:rPr>
          <w:rFonts w:ascii="Times New Roman" w:hAnsi="Times New Roman"/>
          <w:sz w:val="24"/>
          <w:szCs w:val="24"/>
        </w:rPr>
        <w:t xml:space="preserve"> руб. х 6 мес.+ 30,2% = </w:t>
      </w:r>
      <w:r w:rsidR="008A7E08">
        <w:rPr>
          <w:rFonts w:ascii="Times New Roman" w:hAnsi="Times New Roman"/>
          <w:sz w:val="24"/>
          <w:szCs w:val="24"/>
        </w:rPr>
        <w:t>61269,52</w:t>
      </w:r>
      <w:r w:rsidR="005D580E" w:rsidRPr="005D580E">
        <w:rPr>
          <w:rFonts w:ascii="Times New Roman" w:hAnsi="Times New Roman"/>
          <w:sz w:val="24"/>
          <w:szCs w:val="24"/>
        </w:rPr>
        <w:t xml:space="preserve"> руб. или </w:t>
      </w:r>
      <w:r w:rsidR="008A7E08">
        <w:rPr>
          <w:rFonts w:ascii="Times New Roman" w:hAnsi="Times New Roman"/>
          <w:sz w:val="24"/>
          <w:szCs w:val="24"/>
        </w:rPr>
        <w:t xml:space="preserve">61,3 </w:t>
      </w:r>
      <w:proofErr w:type="spellStart"/>
      <w:r w:rsidR="005D580E" w:rsidRPr="005D580E">
        <w:rPr>
          <w:rFonts w:ascii="Times New Roman" w:hAnsi="Times New Roman"/>
          <w:sz w:val="24"/>
          <w:szCs w:val="24"/>
        </w:rPr>
        <w:t>ыс.руб</w:t>
      </w:r>
      <w:proofErr w:type="spellEnd"/>
      <w:r w:rsidR="005D580E" w:rsidRPr="005D580E">
        <w:rPr>
          <w:rFonts w:ascii="Times New Roman" w:hAnsi="Times New Roman"/>
          <w:sz w:val="24"/>
          <w:szCs w:val="24"/>
        </w:rPr>
        <w:t>.</w:t>
      </w:r>
    </w:p>
    <w:p w:rsidR="005D580E" w:rsidRDefault="00D32E8A" w:rsidP="000C756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D580E">
        <w:rPr>
          <w:rFonts w:ascii="Times New Roman" w:hAnsi="Times New Roman"/>
          <w:sz w:val="24"/>
          <w:szCs w:val="24"/>
        </w:rPr>
        <w:t>З</w:t>
      </w:r>
      <w:proofErr w:type="gramEnd"/>
      <w:r w:rsidR="005D580E">
        <w:rPr>
          <w:rFonts w:ascii="Times New Roman" w:hAnsi="Times New Roman"/>
          <w:sz w:val="24"/>
          <w:szCs w:val="24"/>
        </w:rPr>
        <w:t>олотуха</w:t>
      </w:r>
      <w:proofErr w:type="spellEnd"/>
      <w:r w:rsidR="005D580E">
        <w:rPr>
          <w:rFonts w:ascii="Times New Roman" w:hAnsi="Times New Roman"/>
          <w:sz w:val="24"/>
          <w:szCs w:val="24"/>
        </w:rPr>
        <w:t xml:space="preserve"> </w:t>
      </w:r>
      <w:r w:rsidR="008A7E08">
        <w:rPr>
          <w:rFonts w:ascii="Times New Roman" w:hAnsi="Times New Roman"/>
          <w:sz w:val="24"/>
          <w:szCs w:val="24"/>
        </w:rPr>
        <w:t>1</w:t>
      </w:r>
      <w:r w:rsidR="009C6AF9">
        <w:rPr>
          <w:rFonts w:ascii="Times New Roman" w:hAnsi="Times New Roman"/>
          <w:sz w:val="24"/>
          <w:szCs w:val="24"/>
        </w:rPr>
        <w:t xml:space="preserve"> ст.:</w:t>
      </w:r>
      <w:r w:rsidR="005D580E">
        <w:rPr>
          <w:rFonts w:ascii="Times New Roman" w:hAnsi="Times New Roman"/>
          <w:sz w:val="24"/>
          <w:szCs w:val="24"/>
        </w:rPr>
        <w:t xml:space="preserve"> </w:t>
      </w:r>
      <w:r w:rsidR="008A7E08">
        <w:rPr>
          <w:rFonts w:ascii="Times New Roman" w:hAnsi="Times New Roman"/>
          <w:sz w:val="24"/>
          <w:szCs w:val="24"/>
        </w:rPr>
        <w:t>12168</w:t>
      </w:r>
      <w:r w:rsidR="005D580E">
        <w:rPr>
          <w:rFonts w:ascii="Times New Roman" w:hAnsi="Times New Roman"/>
          <w:sz w:val="24"/>
          <w:szCs w:val="24"/>
        </w:rPr>
        <w:t xml:space="preserve"> руб. х 6 мес. + 30,2% = </w:t>
      </w:r>
      <w:r w:rsidR="008A7E08">
        <w:rPr>
          <w:rFonts w:ascii="Times New Roman" w:hAnsi="Times New Roman"/>
          <w:sz w:val="24"/>
          <w:szCs w:val="24"/>
        </w:rPr>
        <w:t>95056,42</w:t>
      </w:r>
      <w:r w:rsidR="005D580E">
        <w:rPr>
          <w:rFonts w:ascii="Times New Roman" w:hAnsi="Times New Roman"/>
          <w:sz w:val="24"/>
          <w:szCs w:val="24"/>
        </w:rPr>
        <w:t xml:space="preserve"> руб. или </w:t>
      </w:r>
      <w:r w:rsidR="008A7E08">
        <w:rPr>
          <w:rFonts w:ascii="Times New Roman" w:hAnsi="Times New Roman"/>
          <w:sz w:val="24"/>
          <w:szCs w:val="24"/>
        </w:rPr>
        <w:t>95,1</w:t>
      </w:r>
      <w:r w:rsidR="005D5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80E">
        <w:rPr>
          <w:rFonts w:ascii="Times New Roman" w:hAnsi="Times New Roman"/>
          <w:sz w:val="24"/>
          <w:szCs w:val="24"/>
        </w:rPr>
        <w:t>тыс.руб</w:t>
      </w:r>
      <w:proofErr w:type="spellEnd"/>
      <w:r w:rsidR="005D580E">
        <w:rPr>
          <w:rFonts w:ascii="Times New Roman" w:hAnsi="Times New Roman"/>
          <w:sz w:val="24"/>
          <w:szCs w:val="24"/>
        </w:rPr>
        <w:t>.</w:t>
      </w:r>
    </w:p>
    <w:p w:rsidR="005D580E" w:rsidRPr="005D580E" w:rsidRDefault="00D32E8A" w:rsidP="005D580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D580E" w:rsidRPr="005D580E">
        <w:rPr>
          <w:rFonts w:ascii="Times New Roman" w:hAnsi="Times New Roman"/>
          <w:sz w:val="24"/>
          <w:szCs w:val="24"/>
        </w:rPr>
        <w:t>П</w:t>
      </w:r>
      <w:proofErr w:type="gramEnd"/>
      <w:r w:rsidR="005D580E" w:rsidRPr="005D580E">
        <w:rPr>
          <w:rFonts w:ascii="Times New Roman" w:hAnsi="Times New Roman"/>
          <w:sz w:val="24"/>
          <w:szCs w:val="24"/>
        </w:rPr>
        <w:t>ологое</w:t>
      </w:r>
      <w:proofErr w:type="spellEnd"/>
      <w:r w:rsidR="005D580E" w:rsidRPr="005D580E">
        <w:rPr>
          <w:rFonts w:ascii="Times New Roman" w:hAnsi="Times New Roman"/>
          <w:sz w:val="24"/>
          <w:szCs w:val="24"/>
        </w:rPr>
        <w:t xml:space="preserve"> Займище 0,</w:t>
      </w:r>
      <w:r w:rsidR="00FE50CC">
        <w:rPr>
          <w:rFonts w:ascii="Times New Roman" w:hAnsi="Times New Roman"/>
          <w:sz w:val="24"/>
          <w:szCs w:val="24"/>
        </w:rPr>
        <w:t>7</w:t>
      </w:r>
      <w:r w:rsidR="005D580E" w:rsidRPr="005D580E">
        <w:rPr>
          <w:rFonts w:ascii="Times New Roman" w:hAnsi="Times New Roman"/>
          <w:sz w:val="24"/>
          <w:szCs w:val="24"/>
        </w:rPr>
        <w:t>5 ст.</w:t>
      </w:r>
      <w:r w:rsidR="009C6AF9">
        <w:rPr>
          <w:rFonts w:ascii="Times New Roman" w:hAnsi="Times New Roman"/>
          <w:sz w:val="24"/>
          <w:szCs w:val="24"/>
        </w:rPr>
        <w:t>:</w:t>
      </w:r>
      <w:r w:rsidR="005D580E" w:rsidRPr="005D580E">
        <w:rPr>
          <w:rFonts w:ascii="Times New Roman" w:hAnsi="Times New Roman"/>
          <w:sz w:val="24"/>
          <w:szCs w:val="24"/>
        </w:rPr>
        <w:t xml:space="preserve"> </w:t>
      </w:r>
      <w:r w:rsidR="00FE50CC">
        <w:rPr>
          <w:rFonts w:ascii="Times New Roman" w:hAnsi="Times New Roman"/>
          <w:sz w:val="24"/>
          <w:szCs w:val="24"/>
        </w:rPr>
        <w:t>7650</w:t>
      </w:r>
      <w:r w:rsidR="005D580E" w:rsidRPr="005D580E">
        <w:rPr>
          <w:rFonts w:ascii="Times New Roman" w:hAnsi="Times New Roman"/>
          <w:sz w:val="24"/>
          <w:szCs w:val="24"/>
        </w:rPr>
        <w:t xml:space="preserve"> руб. х 6 мес.+ 30,2% = </w:t>
      </w:r>
      <w:r w:rsidR="00FE50CC">
        <w:rPr>
          <w:rFonts w:ascii="Times New Roman" w:hAnsi="Times New Roman"/>
          <w:sz w:val="24"/>
          <w:szCs w:val="24"/>
        </w:rPr>
        <w:t>59761,80</w:t>
      </w:r>
      <w:r w:rsidR="005D580E" w:rsidRPr="005D580E">
        <w:rPr>
          <w:rFonts w:ascii="Times New Roman" w:hAnsi="Times New Roman"/>
          <w:sz w:val="24"/>
          <w:szCs w:val="24"/>
        </w:rPr>
        <w:t xml:space="preserve"> руб. или </w:t>
      </w:r>
      <w:r w:rsidR="00FE50CC">
        <w:rPr>
          <w:rFonts w:ascii="Times New Roman" w:hAnsi="Times New Roman"/>
          <w:sz w:val="24"/>
          <w:szCs w:val="24"/>
        </w:rPr>
        <w:t>59,8</w:t>
      </w:r>
      <w:r w:rsidR="005D580E" w:rsidRPr="005D58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80E" w:rsidRPr="005D580E">
        <w:rPr>
          <w:rFonts w:ascii="Times New Roman" w:hAnsi="Times New Roman"/>
          <w:sz w:val="24"/>
          <w:szCs w:val="24"/>
        </w:rPr>
        <w:t>тыс.руб</w:t>
      </w:r>
      <w:proofErr w:type="spellEnd"/>
      <w:r w:rsidR="005D580E" w:rsidRPr="005D580E">
        <w:rPr>
          <w:rFonts w:ascii="Times New Roman" w:hAnsi="Times New Roman"/>
          <w:sz w:val="24"/>
          <w:szCs w:val="24"/>
        </w:rPr>
        <w:t>.</w:t>
      </w:r>
    </w:p>
    <w:p w:rsidR="005D580E" w:rsidRDefault="005D580E" w:rsidP="005D580E">
      <w:pPr>
        <w:pStyle w:val="a5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</w:t>
      </w:r>
      <w:r w:rsidR="00EF47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81A51" w:rsidRPr="002B2C04">
        <w:rPr>
          <w:rFonts w:ascii="Times New Roman" w:hAnsi="Times New Roman"/>
          <w:sz w:val="24"/>
          <w:szCs w:val="24"/>
        </w:rPr>
        <w:t>274,1</w:t>
      </w:r>
      <w:r w:rsidRPr="002B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C04">
        <w:rPr>
          <w:rFonts w:ascii="Times New Roman" w:hAnsi="Times New Roman"/>
          <w:sz w:val="24"/>
          <w:szCs w:val="24"/>
        </w:rPr>
        <w:t>тыс</w:t>
      </w:r>
      <w:proofErr w:type="gramStart"/>
      <w:r w:rsidRPr="002B2C04">
        <w:rPr>
          <w:rFonts w:ascii="Times New Roman" w:hAnsi="Times New Roman"/>
          <w:sz w:val="24"/>
          <w:szCs w:val="24"/>
        </w:rPr>
        <w:t>.р</w:t>
      </w:r>
      <w:proofErr w:type="gramEnd"/>
      <w:r w:rsidRPr="002B2C04"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D47CE" w:rsidRPr="002B2C04" w:rsidRDefault="00602BDD" w:rsidP="00602BDD">
      <w:pPr>
        <w:pStyle w:val="a5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B2C04">
        <w:rPr>
          <w:rFonts w:ascii="Times New Roman" w:hAnsi="Times New Roman"/>
          <w:sz w:val="24"/>
          <w:szCs w:val="24"/>
        </w:rPr>
        <w:t>И</w:t>
      </w:r>
      <w:r w:rsidR="002B2C04">
        <w:rPr>
          <w:rFonts w:ascii="Times New Roman" w:hAnsi="Times New Roman"/>
          <w:sz w:val="24"/>
          <w:szCs w:val="24"/>
        </w:rPr>
        <w:t>того</w:t>
      </w:r>
      <w:r w:rsidR="00EF47F4" w:rsidRPr="002B2C0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2B2C04">
        <w:rPr>
          <w:rFonts w:ascii="Times New Roman" w:hAnsi="Times New Roman"/>
          <w:sz w:val="24"/>
          <w:szCs w:val="24"/>
        </w:rPr>
        <w:t>излишне</w:t>
      </w:r>
      <w:r w:rsidR="00EF47F4" w:rsidRPr="002B2C04">
        <w:rPr>
          <w:rFonts w:ascii="Times New Roman" w:hAnsi="Times New Roman"/>
          <w:sz w:val="24"/>
          <w:szCs w:val="24"/>
        </w:rPr>
        <w:t xml:space="preserve"> включено в расчет ФОТ</w:t>
      </w:r>
      <w:r w:rsidRPr="002B2C04">
        <w:rPr>
          <w:rFonts w:ascii="Times New Roman" w:hAnsi="Times New Roman"/>
          <w:sz w:val="24"/>
          <w:szCs w:val="24"/>
        </w:rPr>
        <w:t xml:space="preserve">: </w:t>
      </w:r>
      <w:r w:rsidR="00881A51" w:rsidRPr="002B2C04">
        <w:rPr>
          <w:rFonts w:ascii="Times New Roman" w:hAnsi="Times New Roman"/>
          <w:sz w:val="24"/>
          <w:szCs w:val="24"/>
        </w:rPr>
        <w:t>1 275,4</w:t>
      </w:r>
      <w:r w:rsidRPr="002B2C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C04">
        <w:rPr>
          <w:rFonts w:ascii="Times New Roman" w:hAnsi="Times New Roman"/>
          <w:sz w:val="24"/>
          <w:szCs w:val="24"/>
        </w:rPr>
        <w:t>тыс</w:t>
      </w:r>
      <w:proofErr w:type="gramStart"/>
      <w:r w:rsidRPr="002B2C04">
        <w:rPr>
          <w:rFonts w:ascii="Times New Roman" w:hAnsi="Times New Roman"/>
          <w:sz w:val="24"/>
          <w:szCs w:val="24"/>
        </w:rPr>
        <w:t>.р</w:t>
      </w:r>
      <w:proofErr w:type="gramEnd"/>
      <w:r w:rsidRPr="002B2C04">
        <w:rPr>
          <w:rFonts w:ascii="Times New Roman" w:hAnsi="Times New Roman"/>
          <w:sz w:val="24"/>
          <w:szCs w:val="24"/>
        </w:rPr>
        <w:t>уб</w:t>
      </w:r>
      <w:proofErr w:type="spellEnd"/>
      <w:r w:rsidRPr="002B2C04">
        <w:rPr>
          <w:rFonts w:ascii="Times New Roman" w:hAnsi="Times New Roman"/>
          <w:sz w:val="24"/>
          <w:szCs w:val="24"/>
        </w:rPr>
        <w:t>.</w:t>
      </w:r>
    </w:p>
    <w:p w:rsidR="00EF47F4" w:rsidRPr="00E67743" w:rsidRDefault="00E67743" w:rsidP="002B2C04">
      <w:pPr>
        <w:pStyle w:val="a5"/>
        <w:spacing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E677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данному факту </w:t>
      </w:r>
      <w:r w:rsidR="002B2C04">
        <w:rPr>
          <w:rFonts w:ascii="Times New Roman" w:hAnsi="Times New Roman"/>
          <w:sz w:val="24"/>
          <w:szCs w:val="24"/>
        </w:rPr>
        <w:t xml:space="preserve">было дано объяснение </w:t>
      </w:r>
      <w:r>
        <w:rPr>
          <w:rFonts w:ascii="Times New Roman" w:hAnsi="Times New Roman"/>
          <w:sz w:val="24"/>
          <w:szCs w:val="24"/>
        </w:rPr>
        <w:t xml:space="preserve">заместителем начальника управления культуры и кинофикации Долиной О.Н., что планирование бюджета на 2014 год по МБУ по кинообслуживанию населения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хтубинска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осуществлялось в соответствии со структурой учреждения, согласно штатному расписанию. На момент планирования бюджета 2014 года киноустановки в с муниципальных </w:t>
      </w:r>
      <w:proofErr w:type="gramStart"/>
      <w:r>
        <w:rPr>
          <w:rFonts w:ascii="Times New Roman" w:hAnsi="Times New Roman"/>
          <w:sz w:val="24"/>
          <w:szCs w:val="24"/>
        </w:rPr>
        <w:t>образованиях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не ликвидировались, ставки работников не сокращались.</w:t>
      </w:r>
    </w:p>
    <w:p w:rsidR="00A472F6" w:rsidRDefault="00B12653" w:rsidP="00A472F6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60102">
        <w:rPr>
          <w:rFonts w:ascii="Times New Roman" w:hAnsi="Times New Roman"/>
          <w:b/>
          <w:sz w:val="24"/>
          <w:szCs w:val="24"/>
        </w:rPr>
        <w:t xml:space="preserve">          </w:t>
      </w:r>
      <w:r w:rsidR="00A472F6" w:rsidRPr="00A472F6">
        <w:rPr>
          <w:rFonts w:ascii="Times New Roman" w:hAnsi="Times New Roman"/>
          <w:sz w:val="24"/>
          <w:szCs w:val="24"/>
        </w:rPr>
        <w:t>з)</w:t>
      </w:r>
      <w:r w:rsidR="00A472F6">
        <w:rPr>
          <w:rFonts w:ascii="Times New Roman" w:hAnsi="Times New Roman"/>
          <w:b/>
          <w:sz w:val="24"/>
          <w:szCs w:val="24"/>
        </w:rPr>
        <w:t xml:space="preserve"> </w:t>
      </w:r>
      <w:r w:rsidR="00A472F6">
        <w:rPr>
          <w:rFonts w:ascii="Times New Roman" w:hAnsi="Times New Roman"/>
          <w:sz w:val="24"/>
          <w:szCs w:val="24"/>
        </w:rPr>
        <w:t>м</w:t>
      </w:r>
      <w:r w:rsidRPr="00B12653"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z w:val="24"/>
          <w:szCs w:val="24"/>
        </w:rPr>
        <w:t>ципальное задание на 2015 год сформировано по муниципальной услуге, оказываемой потребителям</w:t>
      </w:r>
      <w:r w:rsidR="00EF47F4">
        <w:rPr>
          <w:rFonts w:ascii="Times New Roman" w:hAnsi="Times New Roman"/>
          <w:sz w:val="24"/>
          <w:szCs w:val="24"/>
        </w:rPr>
        <w:t xml:space="preserve">, без учета киноустановок в </w:t>
      </w:r>
      <w:r w:rsidR="009C6AF9">
        <w:rPr>
          <w:rFonts w:ascii="Times New Roman" w:hAnsi="Times New Roman"/>
          <w:sz w:val="24"/>
          <w:szCs w:val="24"/>
        </w:rPr>
        <w:t>муниципальных образованиях</w:t>
      </w:r>
      <w:r w:rsidR="00EF4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7F4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="00EF47F4">
        <w:rPr>
          <w:rFonts w:ascii="Times New Roman" w:hAnsi="Times New Roman"/>
          <w:sz w:val="24"/>
          <w:szCs w:val="24"/>
        </w:rPr>
        <w:t xml:space="preserve"> района.</w:t>
      </w:r>
      <w:r>
        <w:rPr>
          <w:rFonts w:ascii="Times New Roman" w:hAnsi="Times New Roman"/>
          <w:sz w:val="24"/>
          <w:szCs w:val="24"/>
        </w:rPr>
        <w:t xml:space="preserve">  </w:t>
      </w:r>
      <w:r w:rsidR="00A472F6">
        <w:rPr>
          <w:rFonts w:ascii="Times New Roman" w:hAnsi="Times New Roman"/>
          <w:sz w:val="24"/>
          <w:szCs w:val="24"/>
        </w:rPr>
        <w:t xml:space="preserve">В муниципальное задание включена услуга по демонстрации фильмов только кинотеатром «Победа» в </w:t>
      </w:r>
      <w:proofErr w:type="spellStart"/>
      <w:r w:rsidR="00A472F6">
        <w:rPr>
          <w:rFonts w:ascii="Times New Roman" w:hAnsi="Times New Roman"/>
          <w:sz w:val="24"/>
          <w:szCs w:val="24"/>
        </w:rPr>
        <w:t>г</w:t>
      </w:r>
      <w:proofErr w:type="gramStart"/>
      <w:r w:rsidR="00A472F6">
        <w:rPr>
          <w:rFonts w:ascii="Times New Roman" w:hAnsi="Times New Roman"/>
          <w:sz w:val="24"/>
          <w:szCs w:val="24"/>
        </w:rPr>
        <w:t>.А</w:t>
      </w:r>
      <w:proofErr w:type="gramEnd"/>
      <w:r w:rsidR="00A472F6">
        <w:rPr>
          <w:rFonts w:ascii="Times New Roman" w:hAnsi="Times New Roman"/>
          <w:sz w:val="24"/>
          <w:szCs w:val="24"/>
        </w:rPr>
        <w:t>хтубинске</w:t>
      </w:r>
      <w:proofErr w:type="spellEnd"/>
      <w:r w:rsidR="00A472F6">
        <w:rPr>
          <w:rFonts w:ascii="Times New Roman" w:hAnsi="Times New Roman"/>
          <w:sz w:val="24"/>
          <w:szCs w:val="24"/>
        </w:rPr>
        <w:t>.</w:t>
      </w:r>
    </w:p>
    <w:p w:rsidR="00A472F6" w:rsidRDefault="00A472F6" w:rsidP="00A472F6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48A6">
        <w:rPr>
          <w:rFonts w:ascii="Times New Roman" w:hAnsi="Times New Roman"/>
          <w:sz w:val="24"/>
          <w:szCs w:val="24"/>
        </w:rPr>
        <w:t>Разде</w:t>
      </w:r>
      <w:r>
        <w:rPr>
          <w:rFonts w:ascii="Times New Roman" w:hAnsi="Times New Roman"/>
          <w:sz w:val="24"/>
          <w:szCs w:val="24"/>
        </w:rPr>
        <w:t xml:space="preserve">л </w:t>
      </w:r>
      <w:r w:rsidR="001248A6">
        <w:rPr>
          <w:rFonts w:ascii="Times New Roman" w:hAnsi="Times New Roman"/>
          <w:sz w:val="24"/>
          <w:szCs w:val="24"/>
        </w:rPr>
        <w:t xml:space="preserve">3 муниципального задания </w:t>
      </w:r>
      <w:r>
        <w:rPr>
          <w:rFonts w:ascii="Times New Roman" w:hAnsi="Times New Roman"/>
          <w:sz w:val="24"/>
          <w:szCs w:val="24"/>
        </w:rPr>
        <w:t xml:space="preserve">на 2015 год </w:t>
      </w:r>
      <w:r w:rsidR="001248A6">
        <w:rPr>
          <w:rFonts w:ascii="Times New Roman" w:hAnsi="Times New Roman"/>
          <w:sz w:val="24"/>
          <w:szCs w:val="24"/>
        </w:rPr>
        <w:t xml:space="preserve">«Плановый объем оказания муниципальных услуг (в стоимостных показателях)»  </w:t>
      </w:r>
      <w:r w:rsidR="00A3125D">
        <w:rPr>
          <w:rFonts w:ascii="Times New Roman" w:hAnsi="Times New Roman"/>
          <w:sz w:val="24"/>
          <w:szCs w:val="24"/>
        </w:rPr>
        <w:t>с</w:t>
      </w:r>
      <w:r w:rsidR="001248A6">
        <w:rPr>
          <w:rFonts w:ascii="Times New Roman" w:hAnsi="Times New Roman"/>
          <w:sz w:val="24"/>
          <w:szCs w:val="24"/>
        </w:rPr>
        <w:t>формир</w:t>
      </w:r>
      <w:r w:rsidR="00A3125D">
        <w:rPr>
          <w:rFonts w:ascii="Times New Roman" w:hAnsi="Times New Roman"/>
          <w:sz w:val="24"/>
          <w:szCs w:val="24"/>
        </w:rPr>
        <w:t>ован</w:t>
      </w:r>
      <w:r w:rsidR="001248A6">
        <w:rPr>
          <w:rFonts w:ascii="Times New Roman" w:hAnsi="Times New Roman"/>
          <w:sz w:val="24"/>
          <w:szCs w:val="24"/>
        </w:rPr>
        <w:t xml:space="preserve"> без учета поступления платы от граждан и юридических лиц за оказанную муниципальную услугу в пределах муниципального задания, что снижает показатель финансовых затрат на единицу услуги.</w:t>
      </w:r>
    </w:p>
    <w:p w:rsidR="009C6AF9" w:rsidRDefault="00A472F6" w:rsidP="009C6AF9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48A6">
        <w:rPr>
          <w:rFonts w:ascii="Times New Roman" w:hAnsi="Times New Roman"/>
          <w:sz w:val="24"/>
          <w:szCs w:val="24"/>
        </w:rPr>
        <w:t xml:space="preserve">В нарушении п.14 Порядка размер субсидии на выполнении муниципального задания </w:t>
      </w:r>
      <w:r w:rsidR="00765D0B">
        <w:rPr>
          <w:rFonts w:ascii="Times New Roman" w:hAnsi="Times New Roman"/>
          <w:sz w:val="24"/>
          <w:szCs w:val="24"/>
        </w:rPr>
        <w:t xml:space="preserve"> на 2015 год </w:t>
      </w:r>
      <w:r w:rsidR="001248A6">
        <w:rPr>
          <w:rFonts w:ascii="Times New Roman" w:hAnsi="Times New Roman"/>
          <w:sz w:val="24"/>
          <w:szCs w:val="24"/>
        </w:rPr>
        <w:t>рассчитывался без учета средств, планируемых к поступлению от потребителей указанных оказывае</w:t>
      </w:r>
      <w:r w:rsidR="00765D0B">
        <w:rPr>
          <w:rFonts w:ascii="Times New Roman" w:hAnsi="Times New Roman"/>
          <w:sz w:val="24"/>
          <w:szCs w:val="24"/>
        </w:rPr>
        <w:t>мых услуг;</w:t>
      </w:r>
    </w:p>
    <w:p w:rsidR="008E3D54" w:rsidRDefault="009C6AF9" w:rsidP="009C6AF9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72F6">
        <w:rPr>
          <w:rFonts w:ascii="Times New Roman" w:hAnsi="Times New Roman"/>
          <w:sz w:val="24"/>
          <w:szCs w:val="24"/>
        </w:rPr>
        <w:t>и) р</w:t>
      </w:r>
      <w:r w:rsidR="009730E1">
        <w:rPr>
          <w:rFonts w:ascii="Times New Roman" w:hAnsi="Times New Roman"/>
          <w:sz w:val="24"/>
          <w:szCs w:val="24"/>
        </w:rPr>
        <w:t xml:space="preserve">азмер субсидии на выполнение муниципального задания на 2014 год утвержден в размере 8 899,7 </w:t>
      </w:r>
      <w:proofErr w:type="spellStart"/>
      <w:r w:rsidR="009730E1">
        <w:rPr>
          <w:rFonts w:ascii="Times New Roman" w:hAnsi="Times New Roman"/>
          <w:sz w:val="24"/>
          <w:szCs w:val="24"/>
        </w:rPr>
        <w:t>тыс</w:t>
      </w:r>
      <w:proofErr w:type="gramStart"/>
      <w:r w:rsidR="009730E1">
        <w:rPr>
          <w:rFonts w:ascii="Times New Roman" w:hAnsi="Times New Roman"/>
          <w:sz w:val="24"/>
          <w:szCs w:val="24"/>
        </w:rPr>
        <w:t>.р</w:t>
      </w:r>
      <w:proofErr w:type="gramEnd"/>
      <w:r w:rsidR="009730E1">
        <w:rPr>
          <w:rFonts w:ascii="Times New Roman" w:hAnsi="Times New Roman"/>
          <w:sz w:val="24"/>
          <w:szCs w:val="24"/>
        </w:rPr>
        <w:t>уб</w:t>
      </w:r>
      <w:proofErr w:type="spellEnd"/>
      <w:r w:rsidR="009730E1">
        <w:rPr>
          <w:rFonts w:ascii="Times New Roman" w:hAnsi="Times New Roman"/>
          <w:sz w:val="24"/>
          <w:szCs w:val="24"/>
        </w:rPr>
        <w:t xml:space="preserve">., на 2015 год – в размере 5 184,1 </w:t>
      </w:r>
      <w:proofErr w:type="spellStart"/>
      <w:r w:rsidR="009730E1">
        <w:rPr>
          <w:rFonts w:ascii="Times New Roman" w:hAnsi="Times New Roman"/>
          <w:sz w:val="24"/>
          <w:szCs w:val="24"/>
        </w:rPr>
        <w:t>тыс.руб</w:t>
      </w:r>
      <w:proofErr w:type="spellEnd"/>
      <w:r w:rsidR="009730E1">
        <w:rPr>
          <w:rFonts w:ascii="Times New Roman" w:hAnsi="Times New Roman"/>
          <w:sz w:val="24"/>
          <w:szCs w:val="24"/>
        </w:rPr>
        <w:t>.</w:t>
      </w:r>
      <w:r w:rsidR="000E2EAB">
        <w:rPr>
          <w:rFonts w:ascii="Times New Roman" w:hAnsi="Times New Roman"/>
          <w:sz w:val="24"/>
          <w:szCs w:val="24"/>
        </w:rPr>
        <w:t xml:space="preserve"> </w:t>
      </w:r>
      <w:r w:rsidR="000E2EAB" w:rsidRPr="000E2EAB">
        <w:rPr>
          <w:rFonts w:ascii="Times New Roman" w:hAnsi="Times New Roman"/>
          <w:sz w:val="24"/>
          <w:szCs w:val="24"/>
        </w:rPr>
        <w:t xml:space="preserve"> В сумме субсидии на выполнение муниципального задания были учтены средства на реализацию мероприятий по МП «Развитие культуры и сохранение культурного наследия»: в 2014 году в размере </w:t>
      </w:r>
      <w:r w:rsidR="000E2EAB">
        <w:rPr>
          <w:rFonts w:ascii="Times New Roman" w:hAnsi="Times New Roman"/>
          <w:sz w:val="24"/>
          <w:szCs w:val="24"/>
        </w:rPr>
        <w:t>0,5</w:t>
      </w:r>
      <w:r w:rsidR="000E2EAB" w:rsidRPr="000E2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EAB" w:rsidRPr="000E2EAB">
        <w:rPr>
          <w:rFonts w:ascii="Times New Roman" w:hAnsi="Times New Roman"/>
          <w:sz w:val="24"/>
          <w:szCs w:val="24"/>
        </w:rPr>
        <w:t>тыс.руб</w:t>
      </w:r>
      <w:proofErr w:type="spellEnd"/>
      <w:r w:rsidR="000E2EAB" w:rsidRPr="000E2EAB">
        <w:rPr>
          <w:rFonts w:ascii="Times New Roman" w:hAnsi="Times New Roman"/>
          <w:sz w:val="24"/>
          <w:szCs w:val="24"/>
        </w:rPr>
        <w:t xml:space="preserve">., в 2015 году в размере </w:t>
      </w:r>
      <w:r w:rsidR="000E2EAB">
        <w:rPr>
          <w:rFonts w:ascii="Times New Roman" w:hAnsi="Times New Roman"/>
          <w:sz w:val="24"/>
          <w:szCs w:val="24"/>
        </w:rPr>
        <w:t>0,5</w:t>
      </w:r>
      <w:r w:rsidR="000E2EAB" w:rsidRPr="000E2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EAB" w:rsidRPr="000E2EAB">
        <w:rPr>
          <w:rFonts w:ascii="Times New Roman" w:hAnsi="Times New Roman"/>
          <w:sz w:val="24"/>
          <w:szCs w:val="24"/>
        </w:rPr>
        <w:t>тыс</w:t>
      </w:r>
      <w:proofErr w:type="gramStart"/>
      <w:r w:rsidR="000E2EAB" w:rsidRPr="000E2EAB">
        <w:rPr>
          <w:rFonts w:ascii="Times New Roman" w:hAnsi="Times New Roman"/>
          <w:sz w:val="24"/>
          <w:szCs w:val="24"/>
        </w:rPr>
        <w:t>.р</w:t>
      </w:r>
      <w:proofErr w:type="gramEnd"/>
      <w:r w:rsidR="000E2EAB" w:rsidRPr="000E2EAB">
        <w:rPr>
          <w:rFonts w:ascii="Times New Roman" w:hAnsi="Times New Roman"/>
          <w:sz w:val="24"/>
          <w:szCs w:val="24"/>
        </w:rPr>
        <w:t>уб</w:t>
      </w:r>
      <w:proofErr w:type="spellEnd"/>
      <w:r w:rsidR="000E2EAB" w:rsidRPr="000E2EAB">
        <w:rPr>
          <w:rFonts w:ascii="Times New Roman" w:hAnsi="Times New Roman"/>
          <w:sz w:val="24"/>
          <w:szCs w:val="24"/>
        </w:rPr>
        <w:t xml:space="preserve">. Также, в сумме субсидии в 2015 году были учтены средства на реализацию программных мероприятий по МП «Комплексные меры противодействия злоупотреблению наркотиками» в размере </w:t>
      </w:r>
      <w:r w:rsidR="000E2EAB">
        <w:rPr>
          <w:rFonts w:ascii="Times New Roman" w:hAnsi="Times New Roman"/>
          <w:sz w:val="24"/>
          <w:szCs w:val="24"/>
        </w:rPr>
        <w:t xml:space="preserve">24,0 </w:t>
      </w:r>
      <w:proofErr w:type="spellStart"/>
      <w:r w:rsidR="000E2EAB">
        <w:rPr>
          <w:rFonts w:ascii="Times New Roman" w:hAnsi="Times New Roman"/>
          <w:sz w:val="24"/>
          <w:szCs w:val="24"/>
        </w:rPr>
        <w:t>тыс.руб</w:t>
      </w:r>
      <w:proofErr w:type="spellEnd"/>
      <w:r w:rsidR="000E2EAB">
        <w:rPr>
          <w:rFonts w:ascii="Times New Roman" w:hAnsi="Times New Roman"/>
          <w:sz w:val="24"/>
          <w:szCs w:val="24"/>
        </w:rPr>
        <w:t>.</w:t>
      </w:r>
      <w:r w:rsidR="000E2EAB" w:rsidRPr="000E2EAB">
        <w:rPr>
          <w:rFonts w:ascii="Times New Roman" w:hAnsi="Times New Roman"/>
          <w:sz w:val="24"/>
          <w:szCs w:val="24"/>
        </w:rPr>
        <w:t xml:space="preserve"> Данные средства предусмотрены программами, утвержденными администрацией МО «</w:t>
      </w:r>
      <w:proofErr w:type="spellStart"/>
      <w:r w:rsidR="000E2EAB" w:rsidRPr="000E2EAB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0E2EAB" w:rsidRPr="000E2EAB">
        <w:rPr>
          <w:rFonts w:ascii="Times New Roman" w:hAnsi="Times New Roman"/>
          <w:sz w:val="24"/>
          <w:szCs w:val="24"/>
        </w:rPr>
        <w:t xml:space="preserve"> район».</w:t>
      </w:r>
    </w:p>
    <w:p w:rsidR="00F660E4" w:rsidRDefault="00F660E4" w:rsidP="009C6AF9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60E4" w:rsidRDefault="00F660E4" w:rsidP="009C6AF9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60E4" w:rsidRDefault="00F660E4" w:rsidP="009C6AF9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60E4" w:rsidRDefault="00F660E4" w:rsidP="009C6AF9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60E4" w:rsidRDefault="00F660E4" w:rsidP="009C6AF9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60E4" w:rsidRDefault="00F660E4" w:rsidP="009C6AF9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60E4" w:rsidRDefault="00F660E4" w:rsidP="009C6AF9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60E4" w:rsidRPr="00013DE9" w:rsidRDefault="00F660E4" w:rsidP="009C6AF9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7139" w:rsidRDefault="00447062" w:rsidP="006F02A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</w:t>
      </w:r>
      <w:r w:rsidR="009449E9">
        <w:rPr>
          <w:rFonts w:ascii="Times New Roman" w:hAnsi="Times New Roman" w:cs="Times New Roman"/>
          <w:b/>
          <w:sz w:val="24"/>
          <w:szCs w:val="24"/>
        </w:rPr>
        <w:t>ение</w:t>
      </w:r>
      <w:r w:rsidR="00D61818" w:rsidRPr="003930D3">
        <w:rPr>
          <w:rFonts w:ascii="Times New Roman" w:hAnsi="Times New Roman" w:cs="Times New Roman"/>
          <w:b/>
          <w:sz w:val="24"/>
          <w:szCs w:val="24"/>
        </w:rPr>
        <w:t>:</w:t>
      </w:r>
    </w:p>
    <w:p w:rsidR="00D61818" w:rsidRDefault="009C6AF9" w:rsidP="00D618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1818" w:rsidRPr="00D61818">
        <w:rPr>
          <w:rFonts w:ascii="Times New Roman" w:hAnsi="Times New Roman" w:cs="Times New Roman"/>
          <w:sz w:val="24"/>
          <w:szCs w:val="24"/>
        </w:rPr>
        <w:t xml:space="preserve">ри проведении плановой проверки полноты и достоверности </w:t>
      </w:r>
      <w:r w:rsidR="00D61818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FA1697">
        <w:rPr>
          <w:rFonts w:ascii="Times New Roman" w:hAnsi="Times New Roman" w:cs="Times New Roman"/>
          <w:sz w:val="24"/>
          <w:szCs w:val="24"/>
        </w:rPr>
        <w:t>финансово-хозяйственной деятельности, правильности формирования муниципального задания и финансового обеспечения для подведомственных учреждений управления культуры и кинофикации администрации МО «</w:t>
      </w:r>
      <w:proofErr w:type="spellStart"/>
      <w:r w:rsidR="00FA169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FA169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61818" w:rsidRPr="00D61818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2A1248" w:rsidRPr="002A1248" w:rsidRDefault="002A1248" w:rsidP="002A124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1248">
        <w:rPr>
          <w:rFonts w:ascii="Times New Roman" w:hAnsi="Times New Roman" w:cs="Times New Roman"/>
          <w:sz w:val="24"/>
          <w:szCs w:val="24"/>
        </w:rPr>
        <w:t>В нарушение п. 6 Инструкции № 157н Учетная политика Управления на 2014 год не содержит:</w:t>
      </w:r>
    </w:p>
    <w:p w:rsidR="002A1248" w:rsidRPr="002A1248" w:rsidRDefault="002A1248" w:rsidP="002A124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- правила документооборота и технологии обработки учетной информации, в том числе порядка и сроков передачи первичных (сводных) учетных документов в соответствии с утвержденным графиком документооборота для отражения в бухгалтерском учете;</w:t>
      </w:r>
    </w:p>
    <w:p w:rsidR="002A1248" w:rsidRPr="002A1248" w:rsidRDefault="002A1248" w:rsidP="002A1248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- порядка организации и обеспечения (осуществления) субъектом учета внутреннего финансового контроля.</w:t>
      </w:r>
    </w:p>
    <w:p w:rsidR="00C953EC" w:rsidRPr="00C953EC" w:rsidRDefault="00C953EC" w:rsidP="006246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нарушении </w:t>
      </w:r>
      <w:r w:rsidR="00CC126E">
        <w:rPr>
          <w:rFonts w:ascii="Times New Roman" w:hAnsi="Times New Roman" w:cs="Times New Roman"/>
          <w:sz w:val="24"/>
          <w:szCs w:val="24"/>
        </w:rPr>
        <w:t>П</w:t>
      </w:r>
      <w:r w:rsidR="003C5F4D" w:rsidRPr="003C5F4D">
        <w:rPr>
          <w:rFonts w:ascii="Times New Roman" w:hAnsi="Times New Roman" w:cs="Times New Roman"/>
          <w:sz w:val="24"/>
          <w:szCs w:val="24"/>
        </w:rPr>
        <w:t>орядк</w:t>
      </w:r>
      <w:r w:rsidR="003C5F4D">
        <w:rPr>
          <w:rFonts w:ascii="Times New Roman" w:hAnsi="Times New Roman" w:cs="Times New Roman"/>
          <w:sz w:val="24"/>
          <w:szCs w:val="24"/>
        </w:rPr>
        <w:t>а,</w:t>
      </w:r>
      <w:r w:rsidR="003C5F4D" w:rsidRPr="003C5F4D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3C5F4D">
        <w:rPr>
          <w:rFonts w:ascii="Times New Roman" w:hAnsi="Times New Roman" w:cs="Times New Roman"/>
          <w:sz w:val="24"/>
          <w:szCs w:val="24"/>
        </w:rPr>
        <w:t>ного</w:t>
      </w:r>
      <w:r w:rsidR="003C5F4D" w:rsidRPr="003C5F4D">
        <w:rPr>
          <w:rFonts w:ascii="Times New Roman" w:hAnsi="Times New Roman" w:cs="Times New Roman"/>
          <w:sz w:val="24"/>
          <w:szCs w:val="24"/>
        </w:rPr>
        <w:t xml:space="preserve"> Приказом Минфина России от 20.11.2007 № 112н  «Об общих требованиях к порядку составления, утверждения и ведения бюджетных смет </w:t>
      </w:r>
      <w:r w:rsidR="007152C2"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="003C5F4D" w:rsidRPr="003C5F4D">
        <w:rPr>
          <w:rFonts w:ascii="Times New Roman" w:hAnsi="Times New Roman" w:cs="Times New Roman"/>
          <w:sz w:val="24"/>
          <w:szCs w:val="24"/>
        </w:rPr>
        <w:t xml:space="preserve">учреждений» </w:t>
      </w:r>
      <w:r>
        <w:rPr>
          <w:rFonts w:ascii="Times New Roman" w:hAnsi="Times New Roman" w:cs="Times New Roman"/>
          <w:sz w:val="24"/>
          <w:szCs w:val="24"/>
        </w:rPr>
        <w:t>и п.3</w:t>
      </w:r>
      <w:r w:rsidR="00CC126E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668FD">
        <w:rPr>
          <w:rFonts w:ascii="Times New Roman" w:hAnsi="Times New Roman" w:cs="Times New Roman"/>
          <w:sz w:val="24"/>
          <w:szCs w:val="24"/>
        </w:rPr>
        <w:t>от 02.02.2011 № 90</w:t>
      </w:r>
      <w:r w:rsidR="00822927">
        <w:rPr>
          <w:rFonts w:ascii="Times New Roman" w:hAnsi="Times New Roman" w:cs="Times New Roman"/>
          <w:sz w:val="24"/>
          <w:szCs w:val="24"/>
        </w:rPr>
        <w:t xml:space="preserve">  «</w:t>
      </w:r>
      <w:r w:rsidR="00822927" w:rsidRPr="00822927">
        <w:rPr>
          <w:rFonts w:ascii="Times New Roman" w:hAnsi="Times New Roman" w:cs="Times New Roman"/>
          <w:sz w:val="24"/>
          <w:szCs w:val="24"/>
        </w:rPr>
        <w:t>Об утверждении Порядка составления,</w:t>
      </w:r>
      <w:r w:rsidR="00822927">
        <w:rPr>
          <w:rFonts w:ascii="Times New Roman" w:hAnsi="Times New Roman" w:cs="Times New Roman"/>
          <w:sz w:val="24"/>
          <w:szCs w:val="24"/>
        </w:rPr>
        <w:t xml:space="preserve"> </w:t>
      </w:r>
      <w:r w:rsidR="00822927" w:rsidRPr="00822927">
        <w:rPr>
          <w:rFonts w:ascii="Times New Roman" w:hAnsi="Times New Roman" w:cs="Times New Roman"/>
          <w:sz w:val="24"/>
          <w:szCs w:val="24"/>
        </w:rPr>
        <w:t>утверждения и ведения бюджетных</w:t>
      </w:r>
      <w:r w:rsidR="00822927">
        <w:rPr>
          <w:rFonts w:ascii="Times New Roman" w:hAnsi="Times New Roman" w:cs="Times New Roman"/>
          <w:sz w:val="24"/>
          <w:szCs w:val="24"/>
        </w:rPr>
        <w:t xml:space="preserve"> </w:t>
      </w:r>
      <w:r w:rsidR="00822927" w:rsidRPr="00822927">
        <w:rPr>
          <w:rFonts w:ascii="Times New Roman" w:hAnsi="Times New Roman" w:cs="Times New Roman"/>
          <w:sz w:val="24"/>
          <w:szCs w:val="24"/>
        </w:rPr>
        <w:t>смет подведомственных казенных</w:t>
      </w:r>
      <w:r w:rsidR="00822927">
        <w:rPr>
          <w:rFonts w:ascii="Times New Roman" w:hAnsi="Times New Roman" w:cs="Times New Roman"/>
          <w:sz w:val="24"/>
          <w:szCs w:val="24"/>
        </w:rPr>
        <w:t xml:space="preserve"> </w:t>
      </w:r>
      <w:r w:rsidR="00822927" w:rsidRPr="00822927">
        <w:rPr>
          <w:rFonts w:ascii="Times New Roman" w:hAnsi="Times New Roman" w:cs="Times New Roman"/>
          <w:sz w:val="24"/>
          <w:szCs w:val="24"/>
        </w:rPr>
        <w:t>учреждений МО «</w:t>
      </w:r>
      <w:proofErr w:type="spellStart"/>
      <w:r w:rsidR="00822927" w:rsidRPr="008229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22927" w:rsidRPr="0082292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2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бюджетная смета Управления на 2014 год </w:t>
      </w:r>
      <w:r w:rsidR="00CC5244">
        <w:rPr>
          <w:rFonts w:ascii="Times New Roman" w:hAnsi="Times New Roman" w:cs="Times New Roman"/>
          <w:sz w:val="24"/>
          <w:szCs w:val="24"/>
        </w:rPr>
        <w:t xml:space="preserve"> на момент проверки</w:t>
      </w:r>
      <w:proofErr w:type="gramEnd"/>
      <w:r w:rsidR="00CC5244">
        <w:rPr>
          <w:rFonts w:ascii="Times New Roman" w:hAnsi="Times New Roman" w:cs="Times New Roman"/>
          <w:sz w:val="24"/>
          <w:szCs w:val="24"/>
        </w:rPr>
        <w:t xml:space="preserve"> была сформирована</w:t>
      </w:r>
      <w:r w:rsidR="00A62A83">
        <w:rPr>
          <w:rFonts w:ascii="Times New Roman" w:hAnsi="Times New Roman" w:cs="Times New Roman"/>
          <w:sz w:val="24"/>
          <w:szCs w:val="24"/>
        </w:rPr>
        <w:t xml:space="preserve"> не по утвержденной форме</w:t>
      </w:r>
      <w:r w:rsidR="00CC52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7324" w:rsidRDefault="00A62A83" w:rsidP="008A23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7324">
        <w:rPr>
          <w:rFonts w:ascii="Times New Roman" w:hAnsi="Times New Roman" w:cs="Times New Roman"/>
          <w:sz w:val="24"/>
          <w:szCs w:val="24"/>
        </w:rPr>
        <w:t>. В нарушении п.25 Инструкции № 162н Акты на списание материальных ценностей составлялись материально-ответственным лицом по не унифицированной форме, которая не была утверждена Учетной политикой Управления.</w:t>
      </w:r>
    </w:p>
    <w:p w:rsidR="001C26EF" w:rsidRDefault="001C26EF" w:rsidP="008A23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26EF">
        <w:rPr>
          <w:rFonts w:ascii="Times New Roman" w:hAnsi="Times New Roman" w:cs="Times New Roman"/>
          <w:sz w:val="24"/>
          <w:szCs w:val="24"/>
        </w:rPr>
        <w:t>В нарушении п.9 Инструкции № 157н в накладных на получение товарно-материальных ценностей от поставщиков материально-ответственным лицом не всегда проставляется фактическая дата получения товаров, что не позволяет установить срок совершения факта хозяйственной жизни для отражения в бухгалтерском учете</w:t>
      </w:r>
    </w:p>
    <w:p w:rsidR="00C60680" w:rsidRDefault="001C26EF" w:rsidP="00C606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D0B">
        <w:rPr>
          <w:rFonts w:ascii="Times New Roman" w:hAnsi="Times New Roman" w:cs="Times New Roman"/>
          <w:sz w:val="24"/>
          <w:szCs w:val="24"/>
        </w:rPr>
        <w:t xml:space="preserve">. </w:t>
      </w:r>
      <w:r w:rsidR="00A50AF9">
        <w:rPr>
          <w:rFonts w:ascii="Times New Roman" w:hAnsi="Times New Roman" w:cs="Times New Roman"/>
          <w:sz w:val="24"/>
          <w:szCs w:val="24"/>
        </w:rPr>
        <w:t xml:space="preserve">В муниципальном задании </w:t>
      </w:r>
      <w:r w:rsidR="00A50AF9" w:rsidRPr="00A62A83">
        <w:rPr>
          <w:rFonts w:ascii="Times New Roman" w:hAnsi="Times New Roman" w:cs="Times New Roman"/>
          <w:sz w:val="24"/>
          <w:szCs w:val="24"/>
        </w:rPr>
        <w:t xml:space="preserve">по МБУ кинообслуживанию населения </w:t>
      </w:r>
      <w:proofErr w:type="spellStart"/>
      <w:r w:rsidR="00A50AF9" w:rsidRPr="00A62A8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50AF9" w:rsidRPr="00A62A8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50AF9" w:rsidRPr="00A62A83">
        <w:rPr>
          <w:rFonts w:ascii="Times New Roman" w:hAnsi="Times New Roman" w:cs="Times New Roman"/>
          <w:sz w:val="24"/>
          <w:szCs w:val="24"/>
        </w:rPr>
        <w:t>хтубинска</w:t>
      </w:r>
      <w:proofErr w:type="spellEnd"/>
      <w:r w:rsidR="00A50AF9" w:rsidRPr="00A62A83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A50AF9" w:rsidRPr="00A62A83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A50AF9" w:rsidRPr="00A62A8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50AF9">
        <w:rPr>
          <w:rFonts w:ascii="Times New Roman" w:hAnsi="Times New Roman" w:cs="Times New Roman"/>
          <w:sz w:val="24"/>
          <w:szCs w:val="24"/>
        </w:rPr>
        <w:t xml:space="preserve"> не отражен р</w:t>
      </w:r>
      <w:r w:rsidR="00A62A83" w:rsidRPr="00A62A83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A50AF9">
        <w:rPr>
          <w:rFonts w:ascii="Times New Roman" w:hAnsi="Times New Roman" w:cs="Times New Roman"/>
          <w:sz w:val="24"/>
          <w:szCs w:val="24"/>
        </w:rPr>
        <w:t>средств,</w:t>
      </w:r>
      <w:r w:rsidR="00A62A83" w:rsidRPr="00A62A83">
        <w:rPr>
          <w:rFonts w:ascii="Times New Roman" w:hAnsi="Times New Roman" w:cs="Times New Roman"/>
          <w:sz w:val="24"/>
          <w:szCs w:val="24"/>
        </w:rPr>
        <w:t xml:space="preserve"> планируемых к поступлению от потребителей оказываемых услуг</w:t>
      </w:r>
      <w:r w:rsidR="00C80050">
        <w:rPr>
          <w:rFonts w:ascii="Times New Roman" w:hAnsi="Times New Roman" w:cs="Times New Roman"/>
          <w:sz w:val="24"/>
          <w:szCs w:val="24"/>
        </w:rPr>
        <w:t>, в</w:t>
      </w:r>
      <w:r w:rsidR="00C80050" w:rsidRPr="00A62A83">
        <w:rPr>
          <w:rFonts w:ascii="Times New Roman" w:hAnsi="Times New Roman" w:cs="Times New Roman"/>
          <w:sz w:val="24"/>
          <w:szCs w:val="24"/>
        </w:rPr>
        <w:t xml:space="preserve"> нарушении п.14 Порядка</w:t>
      </w:r>
      <w:r w:rsidR="00C80050">
        <w:rPr>
          <w:rFonts w:ascii="Times New Roman" w:hAnsi="Times New Roman" w:cs="Times New Roman"/>
          <w:sz w:val="24"/>
          <w:szCs w:val="24"/>
        </w:rPr>
        <w:t>,</w:t>
      </w:r>
      <w:r w:rsidR="00C80050" w:rsidRPr="00A62A83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МО «</w:t>
      </w:r>
      <w:proofErr w:type="spellStart"/>
      <w:r w:rsidR="00C80050" w:rsidRPr="00A62A8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C80050" w:rsidRPr="00A62A83">
        <w:rPr>
          <w:rFonts w:ascii="Times New Roman" w:hAnsi="Times New Roman" w:cs="Times New Roman"/>
          <w:sz w:val="24"/>
          <w:szCs w:val="24"/>
        </w:rPr>
        <w:t xml:space="preserve"> район» от 15.02.2011 № 1502</w:t>
      </w:r>
      <w:r w:rsidR="00C80050">
        <w:rPr>
          <w:rFonts w:ascii="Times New Roman" w:hAnsi="Times New Roman" w:cs="Times New Roman"/>
          <w:sz w:val="24"/>
          <w:szCs w:val="24"/>
        </w:rPr>
        <w:t xml:space="preserve"> «О порядке формирования и финансового обеспечения муниципального задания на оказание муниципальных услуг (выполнение работ) муниципальными учреждениями МО «</w:t>
      </w:r>
      <w:proofErr w:type="spellStart"/>
      <w:r w:rsidR="00C80050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C800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D12FB" w:rsidRPr="008D12FB" w:rsidRDefault="001C26EF" w:rsidP="008D12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12FB">
        <w:rPr>
          <w:rFonts w:ascii="Times New Roman" w:hAnsi="Times New Roman" w:cs="Times New Roman"/>
          <w:sz w:val="24"/>
          <w:szCs w:val="24"/>
        </w:rPr>
        <w:t xml:space="preserve">. </w:t>
      </w:r>
      <w:r w:rsidR="008D12FB" w:rsidRPr="008D12FB">
        <w:rPr>
          <w:rFonts w:ascii="Times New Roman" w:hAnsi="Times New Roman" w:cs="Times New Roman"/>
          <w:sz w:val="24"/>
          <w:szCs w:val="24"/>
        </w:rPr>
        <w:t>Учитывая вышеизложенное и руководствуясь ст.269.2 Бюджетного кодекса РФ, п. 2.39 Порядка осуществления финансовым управлением администрации МО «</w:t>
      </w:r>
      <w:proofErr w:type="spellStart"/>
      <w:r w:rsidR="008D12FB" w:rsidRPr="008D12F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2FB" w:rsidRPr="008D12FB">
        <w:rPr>
          <w:rFonts w:ascii="Times New Roman" w:hAnsi="Times New Roman" w:cs="Times New Roman"/>
          <w:sz w:val="24"/>
          <w:szCs w:val="24"/>
        </w:rPr>
        <w:t xml:space="preserve"> район» полномочий по внутреннему муниципальному финансовому контролю в сфере бюджетных правоотношений, утвержденного постановлением администрации МО «</w:t>
      </w:r>
      <w:proofErr w:type="spellStart"/>
      <w:r w:rsidR="008D12FB" w:rsidRPr="008D12F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2FB" w:rsidRPr="008D12FB">
        <w:rPr>
          <w:rFonts w:ascii="Times New Roman" w:hAnsi="Times New Roman" w:cs="Times New Roman"/>
          <w:sz w:val="24"/>
          <w:szCs w:val="24"/>
        </w:rPr>
        <w:t xml:space="preserve"> район» от 13.04.2015 № 549, орган внутреннего муниципального финансового контроля принял решение:</w:t>
      </w:r>
    </w:p>
    <w:p w:rsidR="008D12FB" w:rsidRPr="00C60680" w:rsidRDefault="008D12FB" w:rsidP="00C606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2FB">
        <w:rPr>
          <w:rFonts w:ascii="Times New Roman" w:hAnsi="Times New Roman" w:cs="Times New Roman"/>
          <w:sz w:val="24"/>
          <w:szCs w:val="24"/>
        </w:rPr>
        <w:t>- внести представление о выявленных нарушениях нормативных правовых актов, регулирующих бюджетные правоотношения.</w:t>
      </w:r>
    </w:p>
    <w:p w:rsidR="001A5FE6" w:rsidRPr="001A5FE6" w:rsidRDefault="001C26EF" w:rsidP="001A5F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5FE6">
        <w:rPr>
          <w:rFonts w:ascii="Times New Roman" w:hAnsi="Times New Roman" w:cs="Times New Roman"/>
          <w:sz w:val="24"/>
          <w:szCs w:val="24"/>
        </w:rPr>
        <w:t>.1</w:t>
      </w:r>
      <w:r w:rsidR="001A5FE6" w:rsidRPr="001A5FE6">
        <w:rPr>
          <w:rFonts w:ascii="Times New Roman" w:hAnsi="Times New Roman" w:cs="Times New Roman"/>
          <w:sz w:val="24"/>
          <w:szCs w:val="24"/>
        </w:rPr>
        <w:t>.</w:t>
      </w:r>
      <w:r w:rsidR="001A5FE6">
        <w:rPr>
          <w:rFonts w:ascii="Times New Roman" w:hAnsi="Times New Roman" w:cs="Times New Roman"/>
          <w:sz w:val="24"/>
          <w:szCs w:val="24"/>
        </w:rPr>
        <w:t xml:space="preserve"> </w:t>
      </w:r>
      <w:r w:rsidR="009449E9" w:rsidRPr="009449E9">
        <w:rPr>
          <w:rFonts w:ascii="Times New Roman" w:hAnsi="Times New Roman" w:cs="Times New Roman"/>
          <w:sz w:val="24"/>
          <w:szCs w:val="24"/>
        </w:rPr>
        <w:t>Рекомендовать У</w:t>
      </w:r>
      <w:r w:rsidR="009449E9">
        <w:rPr>
          <w:rFonts w:ascii="Times New Roman" w:hAnsi="Times New Roman" w:cs="Times New Roman"/>
          <w:sz w:val="24"/>
          <w:szCs w:val="24"/>
        </w:rPr>
        <w:t>правлению</w:t>
      </w:r>
      <w:r w:rsidR="009449E9" w:rsidRPr="009449E9">
        <w:rPr>
          <w:rFonts w:ascii="Times New Roman" w:hAnsi="Times New Roman" w:cs="Times New Roman"/>
          <w:sz w:val="24"/>
          <w:szCs w:val="24"/>
        </w:rPr>
        <w:t xml:space="preserve"> принять необходимые меры по недопущению выявленных нарушений в дальнейшей работе</w:t>
      </w:r>
      <w:r w:rsidR="001A5FE6" w:rsidRPr="001A5FE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371F4" w:rsidRDefault="001A5FE6" w:rsidP="001A5F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E6">
        <w:rPr>
          <w:rFonts w:ascii="Times New Roman" w:hAnsi="Times New Roman" w:cs="Times New Roman"/>
          <w:sz w:val="24"/>
          <w:szCs w:val="24"/>
        </w:rPr>
        <w:t>- формировать Учетную политику Управления в соответствии с п. 6 Инструкции № 157н, утвержденной приказом Министерства финансов РФ от 01.12.2010 «Об утверждении единого плана счетов бухгалтерского учета для органов государственной власти, органов</w:t>
      </w:r>
      <w:r w:rsidR="00A371F4">
        <w:rPr>
          <w:rFonts w:ascii="Times New Roman" w:hAnsi="Times New Roman" w:cs="Times New Roman"/>
          <w:sz w:val="24"/>
          <w:szCs w:val="24"/>
        </w:rPr>
        <w:t xml:space="preserve">  </w:t>
      </w:r>
      <w:r w:rsidRPr="001A5FE6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A371F4">
        <w:rPr>
          <w:rFonts w:ascii="Times New Roman" w:hAnsi="Times New Roman" w:cs="Times New Roman"/>
          <w:sz w:val="24"/>
          <w:szCs w:val="24"/>
        </w:rPr>
        <w:t xml:space="preserve">  </w:t>
      </w:r>
      <w:r w:rsidRPr="001A5FE6">
        <w:rPr>
          <w:rFonts w:ascii="Times New Roman" w:hAnsi="Times New Roman" w:cs="Times New Roman"/>
          <w:sz w:val="24"/>
          <w:szCs w:val="24"/>
        </w:rPr>
        <w:t xml:space="preserve"> самоуправления,</w:t>
      </w:r>
      <w:r w:rsidR="00A371F4">
        <w:rPr>
          <w:rFonts w:ascii="Times New Roman" w:hAnsi="Times New Roman" w:cs="Times New Roman"/>
          <w:sz w:val="24"/>
          <w:szCs w:val="24"/>
        </w:rPr>
        <w:t xml:space="preserve">  </w:t>
      </w:r>
      <w:r w:rsidRPr="001A5FE6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A371F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1A5FE6">
        <w:rPr>
          <w:rFonts w:ascii="Times New Roman" w:hAnsi="Times New Roman" w:cs="Times New Roman"/>
          <w:sz w:val="24"/>
          <w:szCs w:val="24"/>
        </w:rPr>
        <w:t xml:space="preserve"> управления государственными</w:t>
      </w:r>
    </w:p>
    <w:p w:rsidR="00A371F4" w:rsidRDefault="00A371F4" w:rsidP="001A5F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FE6" w:rsidRPr="001A5FE6" w:rsidRDefault="001A5FE6" w:rsidP="00A37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FE6">
        <w:rPr>
          <w:rFonts w:ascii="Times New Roman" w:hAnsi="Times New Roman" w:cs="Times New Roman"/>
          <w:sz w:val="24"/>
          <w:szCs w:val="24"/>
        </w:rPr>
        <w:lastRenderedPageBreak/>
        <w:t xml:space="preserve"> внебюджетными фондами, государственных академий наук, государственных</w:t>
      </w:r>
      <w:r w:rsidR="00A371F4">
        <w:rPr>
          <w:rFonts w:ascii="Times New Roman" w:hAnsi="Times New Roman" w:cs="Times New Roman"/>
          <w:sz w:val="24"/>
          <w:szCs w:val="24"/>
        </w:rPr>
        <w:t xml:space="preserve"> </w:t>
      </w:r>
      <w:r w:rsidRPr="001A5FE6">
        <w:rPr>
          <w:rFonts w:ascii="Times New Roman" w:hAnsi="Times New Roman" w:cs="Times New Roman"/>
          <w:sz w:val="24"/>
          <w:szCs w:val="24"/>
        </w:rPr>
        <w:t>(муниципальных) учреждений»;</w:t>
      </w:r>
    </w:p>
    <w:p w:rsidR="00F258CE" w:rsidRDefault="001A5FE6" w:rsidP="001A5FE6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5FE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449E9">
        <w:rPr>
          <w:rFonts w:ascii="Times New Roman" w:hAnsi="Times New Roman" w:cs="Times New Roman"/>
          <w:iCs/>
          <w:sz w:val="24"/>
          <w:szCs w:val="24"/>
        </w:rPr>
        <w:t>а</w:t>
      </w:r>
      <w:r w:rsidR="009E0D54" w:rsidRPr="009E0D54">
        <w:rPr>
          <w:rFonts w:ascii="Times New Roman" w:hAnsi="Times New Roman" w:cs="Times New Roman"/>
          <w:iCs/>
          <w:sz w:val="24"/>
          <w:szCs w:val="24"/>
        </w:rPr>
        <w:t>кты на списание материальных ценностей составля</w:t>
      </w:r>
      <w:r w:rsidR="009449E9">
        <w:rPr>
          <w:rFonts w:ascii="Times New Roman" w:hAnsi="Times New Roman" w:cs="Times New Roman"/>
          <w:iCs/>
          <w:sz w:val="24"/>
          <w:szCs w:val="24"/>
        </w:rPr>
        <w:t xml:space="preserve">ть </w:t>
      </w:r>
      <w:r w:rsidR="009E0D54" w:rsidRPr="009E0D54">
        <w:rPr>
          <w:rFonts w:ascii="Times New Roman" w:hAnsi="Times New Roman" w:cs="Times New Roman"/>
          <w:iCs/>
          <w:sz w:val="24"/>
          <w:szCs w:val="24"/>
        </w:rPr>
        <w:t>мат</w:t>
      </w:r>
      <w:r w:rsidR="009449E9">
        <w:rPr>
          <w:rFonts w:ascii="Times New Roman" w:hAnsi="Times New Roman" w:cs="Times New Roman"/>
          <w:iCs/>
          <w:sz w:val="24"/>
          <w:szCs w:val="24"/>
        </w:rPr>
        <w:t xml:space="preserve">ериально-ответственным лицом по унифицированной форме в соответствии с </w:t>
      </w:r>
      <w:r w:rsidR="009449E9" w:rsidRPr="009449E9">
        <w:rPr>
          <w:rFonts w:ascii="Times New Roman" w:hAnsi="Times New Roman" w:cs="Times New Roman"/>
          <w:iCs/>
          <w:sz w:val="24"/>
          <w:szCs w:val="24"/>
        </w:rPr>
        <w:t>п.25 Инструкции № 162н</w:t>
      </w:r>
      <w:r w:rsidR="00F258CE">
        <w:rPr>
          <w:rFonts w:ascii="Times New Roman" w:hAnsi="Times New Roman" w:cs="Times New Roman"/>
          <w:iCs/>
          <w:sz w:val="24"/>
          <w:szCs w:val="24"/>
        </w:rPr>
        <w:t>;</w:t>
      </w:r>
    </w:p>
    <w:p w:rsidR="00F258CE" w:rsidRDefault="00F258CE" w:rsidP="001A5FE6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258CE">
        <w:rPr>
          <w:rFonts w:ascii="Times New Roman" w:hAnsi="Times New Roman" w:cs="Times New Roman"/>
          <w:iCs/>
          <w:sz w:val="24"/>
          <w:szCs w:val="24"/>
        </w:rPr>
        <w:t>в накладных на получение товарно-материальных ценностей от поставщиков материально-ответственным лицом проставл</w:t>
      </w:r>
      <w:r>
        <w:rPr>
          <w:rFonts w:ascii="Times New Roman" w:hAnsi="Times New Roman" w:cs="Times New Roman"/>
          <w:iCs/>
          <w:sz w:val="24"/>
          <w:szCs w:val="24"/>
        </w:rPr>
        <w:t>ять</w:t>
      </w:r>
      <w:r w:rsidRPr="00F258CE">
        <w:rPr>
          <w:rFonts w:ascii="Times New Roman" w:hAnsi="Times New Roman" w:cs="Times New Roman"/>
          <w:iCs/>
          <w:sz w:val="24"/>
          <w:szCs w:val="24"/>
        </w:rPr>
        <w:t xml:space="preserve"> фактическ</w:t>
      </w:r>
      <w:r>
        <w:rPr>
          <w:rFonts w:ascii="Times New Roman" w:hAnsi="Times New Roman" w:cs="Times New Roman"/>
          <w:iCs/>
          <w:sz w:val="24"/>
          <w:szCs w:val="24"/>
        </w:rPr>
        <w:t>ую</w:t>
      </w:r>
      <w:r w:rsidRPr="00F258CE">
        <w:rPr>
          <w:rFonts w:ascii="Times New Roman" w:hAnsi="Times New Roman" w:cs="Times New Roman"/>
          <w:iCs/>
          <w:sz w:val="24"/>
          <w:szCs w:val="24"/>
        </w:rPr>
        <w:t xml:space="preserve"> дат</w:t>
      </w:r>
      <w:r>
        <w:rPr>
          <w:rFonts w:ascii="Times New Roman" w:hAnsi="Times New Roman" w:cs="Times New Roman"/>
          <w:iCs/>
          <w:sz w:val="24"/>
          <w:szCs w:val="24"/>
        </w:rPr>
        <w:t xml:space="preserve">у получения товаров для </w:t>
      </w:r>
      <w:r w:rsidRPr="00F258CE">
        <w:rPr>
          <w:rFonts w:ascii="Times New Roman" w:hAnsi="Times New Roman" w:cs="Times New Roman"/>
          <w:iCs/>
          <w:sz w:val="24"/>
          <w:szCs w:val="24"/>
        </w:rPr>
        <w:t>установ</w:t>
      </w:r>
      <w:r>
        <w:rPr>
          <w:rFonts w:ascii="Times New Roman" w:hAnsi="Times New Roman" w:cs="Times New Roman"/>
          <w:iCs/>
          <w:sz w:val="24"/>
          <w:szCs w:val="24"/>
        </w:rPr>
        <w:t>ления</w:t>
      </w:r>
      <w:r w:rsidRPr="00F258CE">
        <w:rPr>
          <w:rFonts w:ascii="Times New Roman" w:hAnsi="Times New Roman" w:cs="Times New Roman"/>
          <w:iCs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F258C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F258CE">
        <w:rPr>
          <w:rFonts w:ascii="Times New Roman" w:hAnsi="Times New Roman" w:cs="Times New Roman"/>
          <w:iCs/>
          <w:sz w:val="24"/>
          <w:szCs w:val="24"/>
        </w:rPr>
        <w:t>овершения факта хозяйственной жизни для отражения в бухгалтерском учете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соответствии с </w:t>
      </w:r>
      <w:r w:rsidRPr="00F258CE">
        <w:rPr>
          <w:rFonts w:ascii="Times New Roman" w:hAnsi="Times New Roman" w:cs="Times New Roman"/>
          <w:iCs/>
          <w:sz w:val="24"/>
          <w:szCs w:val="24"/>
        </w:rPr>
        <w:t>п.9 Инструкции № 157н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A5FE6" w:rsidRPr="001A5FE6" w:rsidRDefault="001C26EF" w:rsidP="001A5F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1B13EC">
        <w:rPr>
          <w:rFonts w:ascii="Times New Roman" w:hAnsi="Times New Roman" w:cs="Times New Roman"/>
          <w:iCs/>
          <w:sz w:val="24"/>
          <w:szCs w:val="24"/>
        </w:rPr>
        <w:t>.</w:t>
      </w:r>
      <w:r w:rsidR="001A5FE6" w:rsidRPr="001A5FE6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EA23C1" w:rsidRPr="00EA23C1">
        <w:rPr>
          <w:rFonts w:ascii="Times New Roman" w:hAnsi="Times New Roman" w:cs="Times New Roman"/>
          <w:iCs/>
          <w:sz w:val="24"/>
          <w:szCs w:val="24"/>
        </w:rPr>
        <w:t>Предоставить</w:t>
      </w:r>
      <w:r w:rsidR="00427BE7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EA23C1" w:rsidRPr="00EA23C1">
        <w:rPr>
          <w:rFonts w:ascii="Times New Roman" w:hAnsi="Times New Roman" w:cs="Times New Roman"/>
          <w:iCs/>
          <w:sz w:val="24"/>
          <w:szCs w:val="24"/>
        </w:rPr>
        <w:t xml:space="preserve"> орган внутреннего муниципального финансового контроля </w:t>
      </w:r>
      <w:r w:rsidR="00EA23C1">
        <w:rPr>
          <w:rFonts w:ascii="Times New Roman" w:hAnsi="Times New Roman" w:cs="Times New Roman"/>
          <w:iCs/>
          <w:sz w:val="24"/>
          <w:szCs w:val="24"/>
        </w:rPr>
        <w:t xml:space="preserve">финансового </w:t>
      </w:r>
      <w:r w:rsidR="00EA23C1" w:rsidRPr="00EA23C1">
        <w:rPr>
          <w:rFonts w:ascii="Times New Roman" w:hAnsi="Times New Roman" w:cs="Times New Roman"/>
          <w:iCs/>
          <w:sz w:val="24"/>
          <w:szCs w:val="24"/>
        </w:rPr>
        <w:t>управления</w:t>
      </w:r>
      <w:r w:rsidR="00EA23C1">
        <w:rPr>
          <w:rFonts w:ascii="Times New Roman" w:hAnsi="Times New Roman" w:cs="Times New Roman"/>
          <w:iCs/>
          <w:sz w:val="24"/>
          <w:szCs w:val="24"/>
        </w:rPr>
        <w:t xml:space="preserve"> администрации </w:t>
      </w:r>
      <w:r w:rsidR="00EA23C1" w:rsidRPr="00EA23C1">
        <w:rPr>
          <w:rFonts w:ascii="Times New Roman" w:hAnsi="Times New Roman" w:cs="Times New Roman"/>
          <w:iCs/>
          <w:sz w:val="24"/>
          <w:szCs w:val="24"/>
        </w:rPr>
        <w:t xml:space="preserve"> МО «</w:t>
      </w:r>
      <w:proofErr w:type="spellStart"/>
      <w:r w:rsidR="00EA23C1" w:rsidRPr="00EA23C1">
        <w:rPr>
          <w:rFonts w:ascii="Times New Roman" w:hAnsi="Times New Roman" w:cs="Times New Roman"/>
          <w:iCs/>
          <w:sz w:val="24"/>
          <w:szCs w:val="24"/>
        </w:rPr>
        <w:t>Ахтубинский</w:t>
      </w:r>
      <w:proofErr w:type="spellEnd"/>
      <w:r w:rsidR="00EA23C1" w:rsidRPr="00EA23C1">
        <w:rPr>
          <w:rFonts w:ascii="Times New Roman" w:hAnsi="Times New Roman" w:cs="Times New Roman"/>
          <w:iCs/>
          <w:sz w:val="24"/>
          <w:szCs w:val="24"/>
        </w:rPr>
        <w:t xml:space="preserve"> район» отчет о проведенных мероприятиях по устранению недостатков</w:t>
      </w:r>
      <w:r w:rsidR="00427BE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27BE7" w:rsidRPr="00427BE7">
        <w:rPr>
          <w:rFonts w:ascii="Times New Roman" w:hAnsi="Times New Roman" w:cs="Times New Roman"/>
          <w:iCs/>
          <w:sz w:val="24"/>
          <w:szCs w:val="24"/>
        </w:rPr>
        <w:t xml:space="preserve"> выявленных в ходе проверки и отраженных в настоящем акте</w:t>
      </w:r>
      <w:r w:rsidR="00427BE7">
        <w:rPr>
          <w:rFonts w:ascii="Times New Roman" w:hAnsi="Times New Roman" w:cs="Times New Roman"/>
          <w:iCs/>
          <w:sz w:val="24"/>
          <w:szCs w:val="24"/>
        </w:rPr>
        <w:t>,</w:t>
      </w:r>
      <w:r w:rsidR="00EA23C1" w:rsidRPr="00EA23C1">
        <w:rPr>
          <w:rFonts w:ascii="Times New Roman" w:hAnsi="Times New Roman" w:cs="Times New Roman"/>
          <w:iCs/>
          <w:sz w:val="24"/>
          <w:szCs w:val="24"/>
        </w:rPr>
        <w:t xml:space="preserve"> в соответствии с инструкциями и нормативными актами РФ</w:t>
      </w:r>
      <w:r w:rsidR="00427BE7">
        <w:rPr>
          <w:rFonts w:ascii="Times New Roman" w:hAnsi="Times New Roman" w:cs="Times New Roman"/>
          <w:iCs/>
          <w:sz w:val="24"/>
          <w:szCs w:val="24"/>
        </w:rPr>
        <w:t xml:space="preserve"> в течени</w:t>
      </w:r>
      <w:r w:rsidR="007A117C">
        <w:rPr>
          <w:rFonts w:ascii="Times New Roman" w:hAnsi="Times New Roman" w:cs="Times New Roman"/>
          <w:iCs/>
          <w:sz w:val="24"/>
          <w:szCs w:val="24"/>
        </w:rPr>
        <w:t>е</w:t>
      </w:r>
      <w:r w:rsidR="00427BE7">
        <w:rPr>
          <w:rFonts w:ascii="Times New Roman" w:hAnsi="Times New Roman" w:cs="Times New Roman"/>
          <w:iCs/>
          <w:sz w:val="24"/>
          <w:szCs w:val="24"/>
        </w:rPr>
        <w:t xml:space="preserve"> 30 дней с момента получения акта.</w:t>
      </w:r>
    </w:p>
    <w:p w:rsidR="001A5FE6" w:rsidRPr="001A5FE6" w:rsidRDefault="001A5FE6" w:rsidP="001A5F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FE6" w:rsidRPr="001A5FE6" w:rsidRDefault="001A5FE6" w:rsidP="001A5FE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D" w:rsidRPr="008F24CD" w:rsidRDefault="008F24CD" w:rsidP="008F24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CD">
        <w:rPr>
          <w:rFonts w:ascii="Times New Roman" w:hAnsi="Times New Roman" w:cs="Times New Roman"/>
          <w:sz w:val="24"/>
          <w:szCs w:val="24"/>
        </w:rPr>
        <w:t xml:space="preserve">      Главный специалист отдела бухгалтерского учета и отчетности финансового управления администрации МО «</w:t>
      </w:r>
      <w:proofErr w:type="spellStart"/>
      <w:r w:rsidRPr="008F24C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F24CD">
        <w:rPr>
          <w:rFonts w:ascii="Times New Roman" w:hAnsi="Times New Roman" w:cs="Times New Roman"/>
          <w:sz w:val="24"/>
          <w:szCs w:val="24"/>
        </w:rPr>
        <w:t xml:space="preserve"> район»     </w:t>
      </w:r>
    </w:p>
    <w:p w:rsidR="008F24CD" w:rsidRPr="008F24CD" w:rsidRDefault="008F24CD" w:rsidP="008F24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CD">
        <w:rPr>
          <w:rFonts w:ascii="Times New Roman" w:hAnsi="Times New Roman" w:cs="Times New Roman"/>
          <w:sz w:val="24"/>
          <w:szCs w:val="24"/>
        </w:rPr>
        <w:t xml:space="preserve">       С.В. </w:t>
      </w:r>
      <w:proofErr w:type="spellStart"/>
      <w:r w:rsidRPr="008F24CD">
        <w:rPr>
          <w:rFonts w:ascii="Times New Roman" w:hAnsi="Times New Roman" w:cs="Times New Roman"/>
          <w:sz w:val="24"/>
          <w:szCs w:val="24"/>
        </w:rPr>
        <w:t>Кашкарева</w:t>
      </w:r>
      <w:proofErr w:type="spellEnd"/>
    </w:p>
    <w:p w:rsidR="008F24CD" w:rsidRPr="008F24CD" w:rsidRDefault="008F24CD" w:rsidP="008F24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CD">
        <w:rPr>
          <w:rFonts w:ascii="Times New Roman" w:hAnsi="Times New Roman" w:cs="Times New Roman"/>
          <w:sz w:val="24"/>
          <w:szCs w:val="24"/>
        </w:rPr>
        <w:t xml:space="preserve">       Старший  бухгалтер-ревизор отдела бухгалтерского учета и отчетности финансового управления администрации МО «</w:t>
      </w:r>
      <w:proofErr w:type="spellStart"/>
      <w:r w:rsidRPr="008F24C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F24CD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8F24CD" w:rsidRPr="008F24CD" w:rsidRDefault="008F24CD" w:rsidP="008F24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4C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F24CD">
        <w:rPr>
          <w:rFonts w:ascii="Times New Roman" w:hAnsi="Times New Roman" w:cs="Times New Roman"/>
          <w:sz w:val="24"/>
          <w:szCs w:val="24"/>
        </w:rPr>
        <w:t>И.Н.Аржанова</w:t>
      </w:r>
      <w:proofErr w:type="spellEnd"/>
      <w:r w:rsidRPr="008F24C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8F24CD" w:rsidRPr="008F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CAC"/>
    <w:multiLevelType w:val="hybridMultilevel"/>
    <w:tmpl w:val="0BA88AB8"/>
    <w:lvl w:ilvl="0" w:tplc="B5643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CF42C2"/>
    <w:multiLevelType w:val="hybridMultilevel"/>
    <w:tmpl w:val="84E85AB8"/>
    <w:lvl w:ilvl="0" w:tplc="E140F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AA4C3F"/>
    <w:multiLevelType w:val="hybridMultilevel"/>
    <w:tmpl w:val="B5EA8880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05E3"/>
    <w:rsid w:val="00002877"/>
    <w:rsid w:val="00006D51"/>
    <w:rsid w:val="00011FC6"/>
    <w:rsid w:val="00012705"/>
    <w:rsid w:val="00012D6D"/>
    <w:rsid w:val="00013DE9"/>
    <w:rsid w:val="00015340"/>
    <w:rsid w:val="00016757"/>
    <w:rsid w:val="00016C06"/>
    <w:rsid w:val="000235BE"/>
    <w:rsid w:val="000273FC"/>
    <w:rsid w:val="00027C0E"/>
    <w:rsid w:val="000325A6"/>
    <w:rsid w:val="00040628"/>
    <w:rsid w:val="00042073"/>
    <w:rsid w:val="00045A65"/>
    <w:rsid w:val="00050A48"/>
    <w:rsid w:val="00051903"/>
    <w:rsid w:val="00052797"/>
    <w:rsid w:val="00052D80"/>
    <w:rsid w:val="000532F4"/>
    <w:rsid w:val="00053594"/>
    <w:rsid w:val="0005673E"/>
    <w:rsid w:val="00062219"/>
    <w:rsid w:val="0006349B"/>
    <w:rsid w:val="00075929"/>
    <w:rsid w:val="00081409"/>
    <w:rsid w:val="00083CB3"/>
    <w:rsid w:val="00084B21"/>
    <w:rsid w:val="00086A70"/>
    <w:rsid w:val="00090CD7"/>
    <w:rsid w:val="000936B9"/>
    <w:rsid w:val="0009412C"/>
    <w:rsid w:val="00095B31"/>
    <w:rsid w:val="000B0B0D"/>
    <w:rsid w:val="000C2409"/>
    <w:rsid w:val="000C2F1C"/>
    <w:rsid w:val="000C7564"/>
    <w:rsid w:val="000D124F"/>
    <w:rsid w:val="000D1D89"/>
    <w:rsid w:val="000D66D8"/>
    <w:rsid w:val="000D69F8"/>
    <w:rsid w:val="000E0A78"/>
    <w:rsid w:val="000E2EAB"/>
    <w:rsid w:val="000E2EAC"/>
    <w:rsid w:val="000E5166"/>
    <w:rsid w:val="000E5494"/>
    <w:rsid w:val="000F28BB"/>
    <w:rsid w:val="000F3599"/>
    <w:rsid w:val="000F46BE"/>
    <w:rsid w:val="001073F9"/>
    <w:rsid w:val="0011315D"/>
    <w:rsid w:val="00115607"/>
    <w:rsid w:val="00120AE4"/>
    <w:rsid w:val="001225B8"/>
    <w:rsid w:val="001248A6"/>
    <w:rsid w:val="00124C67"/>
    <w:rsid w:val="00132DCB"/>
    <w:rsid w:val="00137F75"/>
    <w:rsid w:val="00140595"/>
    <w:rsid w:val="0014304B"/>
    <w:rsid w:val="001449DA"/>
    <w:rsid w:val="00144A74"/>
    <w:rsid w:val="00145346"/>
    <w:rsid w:val="0016091A"/>
    <w:rsid w:val="00166F3E"/>
    <w:rsid w:val="0017482E"/>
    <w:rsid w:val="00175AAF"/>
    <w:rsid w:val="001852E2"/>
    <w:rsid w:val="00185F51"/>
    <w:rsid w:val="001A5FE6"/>
    <w:rsid w:val="001B13EC"/>
    <w:rsid w:val="001B1C54"/>
    <w:rsid w:val="001B52C7"/>
    <w:rsid w:val="001B56F1"/>
    <w:rsid w:val="001B7882"/>
    <w:rsid w:val="001C0BC7"/>
    <w:rsid w:val="001C1198"/>
    <w:rsid w:val="001C189E"/>
    <w:rsid w:val="001C264E"/>
    <w:rsid w:val="001C26EF"/>
    <w:rsid w:val="001D04C0"/>
    <w:rsid w:val="001D19D4"/>
    <w:rsid w:val="001D2984"/>
    <w:rsid w:val="001E1B18"/>
    <w:rsid w:val="001E6AB6"/>
    <w:rsid w:val="001F4B7D"/>
    <w:rsid w:val="00200D6C"/>
    <w:rsid w:val="0020184B"/>
    <w:rsid w:val="00201E97"/>
    <w:rsid w:val="00202999"/>
    <w:rsid w:val="0020354E"/>
    <w:rsid w:val="002051BF"/>
    <w:rsid w:val="00206798"/>
    <w:rsid w:val="00213BA1"/>
    <w:rsid w:val="00220A52"/>
    <w:rsid w:val="00226557"/>
    <w:rsid w:val="002369C7"/>
    <w:rsid w:val="00243AE5"/>
    <w:rsid w:val="002454D9"/>
    <w:rsid w:val="00246254"/>
    <w:rsid w:val="00247281"/>
    <w:rsid w:val="00247C47"/>
    <w:rsid w:val="0025078A"/>
    <w:rsid w:val="0025189E"/>
    <w:rsid w:val="00255CFC"/>
    <w:rsid w:val="0026032B"/>
    <w:rsid w:val="00274A2D"/>
    <w:rsid w:val="0028695A"/>
    <w:rsid w:val="00294A9D"/>
    <w:rsid w:val="00295930"/>
    <w:rsid w:val="002970DE"/>
    <w:rsid w:val="002A1248"/>
    <w:rsid w:val="002B0249"/>
    <w:rsid w:val="002B0D49"/>
    <w:rsid w:val="002B2C04"/>
    <w:rsid w:val="002B3138"/>
    <w:rsid w:val="002C6426"/>
    <w:rsid w:val="002C7A52"/>
    <w:rsid w:val="002E14E7"/>
    <w:rsid w:val="002E35B6"/>
    <w:rsid w:val="002F0990"/>
    <w:rsid w:val="002F2347"/>
    <w:rsid w:val="002F256E"/>
    <w:rsid w:val="002F2B40"/>
    <w:rsid w:val="002F6327"/>
    <w:rsid w:val="00300032"/>
    <w:rsid w:val="00307C17"/>
    <w:rsid w:val="00315F05"/>
    <w:rsid w:val="00316BAD"/>
    <w:rsid w:val="00317E50"/>
    <w:rsid w:val="00321148"/>
    <w:rsid w:val="00323C31"/>
    <w:rsid w:val="0033167E"/>
    <w:rsid w:val="0033339F"/>
    <w:rsid w:val="00342FB2"/>
    <w:rsid w:val="0034300B"/>
    <w:rsid w:val="00344A01"/>
    <w:rsid w:val="00344D14"/>
    <w:rsid w:val="00355DDE"/>
    <w:rsid w:val="00355F6F"/>
    <w:rsid w:val="0037212C"/>
    <w:rsid w:val="00372A81"/>
    <w:rsid w:val="00375572"/>
    <w:rsid w:val="00376F13"/>
    <w:rsid w:val="00384C5B"/>
    <w:rsid w:val="00384E49"/>
    <w:rsid w:val="0039306A"/>
    <w:rsid w:val="003930D3"/>
    <w:rsid w:val="003A63EE"/>
    <w:rsid w:val="003B33F1"/>
    <w:rsid w:val="003B6919"/>
    <w:rsid w:val="003B6974"/>
    <w:rsid w:val="003C5F4D"/>
    <w:rsid w:val="003C6B62"/>
    <w:rsid w:val="003C6C63"/>
    <w:rsid w:val="003D09B3"/>
    <w:rsid w:val="003E167F"/>
    <w:rsid w:val="003E3031"/>
    <w:rsid w:val="003E50DA"/>
    <w:rsid w:val="003F3574"/>
    <w:rsid w:val="003F4C0E"/>
    <w:rsid w:val="003F68BB"/>
    <w:rsid w:val="004064F2"/>
    <w:rsid w:val="00406A12"/>
    <w:rsid w:val="004128D7"/>
    <w:rsid w:val="00413760"/>
    <w:rsid w:val="004268BE"/>
    <w:rsid w:val="004276AC"/>
    <w:rsid w:val="00427BE7"/>
    <w:rsid w:val="0043417C"/>
    <w:rsid w:val="00436A47"/>
    <w:rsid w:val="00436AFD"/>
    <w:rsid w:val="004379E0"/>
    <w:rsid w:val="00440998"/>
    <w:rsid w:val="00441E10"/>
    <w:rsid w:val="00446EE6"/>
    <w:rsid w:val="00447062"/>
    <w:rsid w:val="00452C26"/>
    <w:rsid w:val="0045389B"/>
    <w:rsid w:val="00453C11"/>
    <w:rsid w:val="00453D58"/>
    <w:rsid w:val="004554C3"/>
    <w:rsid w:val="00461369"/>
    <w:rsid w:val="00461F09"/>
    <w:rsid w:val="0046248E"/>
    <w:rsid w:val="00464CB0"/>
    <w:rsid w:val="004663B7"/>
    <w:rsid w:val="004668FD"/>
    <w:rsid w:val="00471542"/>
    <w:rsid w:val="00472DD8"/>
    <w:rsid w:val="00473740"/>
    <w:rsid w:val="004808A2"/>
    <w:rsid w:val="00490A1F"/>
    <w:rsid w:val="00491DAB"/>
    <w:rsid w:val="004933C2"/>
    <w:rsid w:val="00495236"/>
    <w:rsid w:val="004A038B"/>
    <w:rsid w:val="004A7687"/>
    <w:rsid w:val="004B094F"/>
    <w:rsid w:val="004B6073"/>
    <w:rsid w:val="004B6EA3"/>
    <w:rsid w:val="004B79D0"/>
    <w:rsid w:val="004E04D8"/>
    <w:rsid w:val="004E2ABE"/>
    <w:rsid w:val="004E5337"/>
    <w:rsid w:val="004E762F"/>
    <w:rsid w:val="004F4DBB"/>
    <w:rsid w:val="004F6415"/>
    <w:rsid w:val="005048A5"/>
    <w:rsid w:val="00515D35"/>
    <w:rsid w:val="0052296B"/>
    <w:rsid w:val="0052359F"/>
    <w:rsid w:val="00526636"/>
    <w:rsid w:val="00526B7C"/>
    <w:rsid w:val="00527F14"/>
    <w:rsid w:val="00532BE7"/>
    <w:rsid w:val="00542C63"/>
    <w:rsid w:val="005566C2"/>
    <w:rsid w:val="00560102"/>
    <w:rsid w:val="00563426"/>
    <w:rsid w:val="00564C66"/>
    <w:rsid w:val="00565AC7"/>
    <w:rsid w:val="005665A1"/>
    <w:rsid w:val="00566B22"/>
    <w:rsid w:val="0057110C"/>
    <w:rsid w:val="005734FA"/>
    <w:rsid w:val="00574F4E"/>
    <w:rsid w:val="00577139"/>
    <w:rsid w:val="0058216A"/>
    <w:rsid w:val="00583233"/>
    <w:rsid w:val="00591C99"/>
    <w:rsid w:val="00593484"/>
    <w:rsid w:val="005951DB"/>
    <w:rsid w:val="005954C8"/>
    <w:rsid w:val="005A0DEF"/>
    <w:rsid w:val="005A17CD"/>
    <w:rsid w:val="005A4058"/>
    <w:rsid w:val="005A4E8B"/>
    <w:rsid w:val="005B0F7D"/>
    <w:rsid w:val="005B25BC"/>
    <w:rsid w:val="005B7E33"/>
    <w:rsid w:val="005C1604"/>
    <w:rsid w:val="005C5D4F"/>
    <w:rsid w:val="005C5F3B"/>
    <w:rsid w:val="005C6E2C"/>
    <w:rsid w:val="005D3E90"/>
    <w:rsid w:val="005D580E"/>
    <w:rsid w:val="005D5872"/>
    <w:rsid w:val="005D67C2"/>
    <w:rsid w:val="005E1EEE"/>
    <w:rsid w:val="005E2116"/>
    <w:rsid w:val="005E4E57"/>
    <w:rsid w:val="005F1925"/>
    <w:rsid w:val="005F2CD7"/>
    <w:rsid w:val="005F4B4E"/>
    <w:rsid w:val="006021EA"/>
    <w:rsid w:val="00602BDD"/>
    <w:rsid w:val="006160C0"/>
    <w:rsid w:val="00620278"/>
    <w:rsid w:val="00620546"/>
    <w:rsid w:val="00622921"/>
    <w:rsid w:val="0062354F"/>
    <w:rsid w:val="00623EB8"/>
    <w:rsid w:val="006246C1"/>
    <w:rsid w:val="006255FB"/>
    <w:rsid w:val="00626D29"/>
    <w:rsid w:val="00636A58"/>
    <w:rsid w:val="00651D55"/>
    <w:rsid w:val="006559E8"/>
    <w:rsid w:val="00660904"/>
    <w:rsid w:val="0066381C"/>
    <w:rsid w:val="00665559"/>
    <w:rsid w:val="00666383"/>
    <w:rsid w:val="00676EE3"/>
    <w:rsid w:val="00677A5A"/>
    <w:rsid w:val="00681D44"/>
    <w:rsid w:val="006823E9"/>
    <w:rsid w:val="0068705A"/>
    <w:rsid w:val="00690C7A"/>
    <w:rsid w:val="006927CF"/>
    <w:rsid w:val="006A34A8"/>
    <w:rsid w:val="006A4403"/>
    <w:rsid w:val="006A71E8"/>
    <w:rsid w:val="006B0451"/>
    <w:rsid w:val="006B1FF9"/>
    <w:rsid w:val="006B660F"/>
    <w:rsid w:val="006C0095"/>
    <w:rsid w:val="006C2F02"/>
    <w:rsid w:val="006C54A4"/>
    <w:rsid w:val="006D1107"/>
    <w:rsid w:val="006D2DEC"/>
    <w:rsid w:val="006D3732"/>
    <w:rsid w:val="006D4149"/>
    <w:rsid w:val="006D64C1"/>
    <w:rsid w:val="006D6D27"/>
    <w:rsid w:val="006E0C25"/>
    <w:rsid w:val="006E4EB3"/>
    <w:rsid w:val="006F02A7"/>
    <w:rsid w:val="006F1972"/>
    <w:rsid w:val="00701DA8"/>
    <w:rsid w:val="00707D39"/>
    <w:rsid w:val="0071172B"/>
    <w:rsid w:val="00712B87"/>
    <w:rsid w:val="00713BC6"/>
    <w:rsid w:val="007152C2"/>
    <w:rsid w:val="00715572"/>
    <w:rsid w:val="00716F6E"/>
    <w:rsid w:val="007229FE"/>
    <w:rsid w:val="00725A35"/>
    <w:rsid w:val="007371E3"/>
    <w:rsid w:val="00755734"/>
    <w:rsid w:val="007635C8"/>
    <w:rsid w:val="007640AC"/>
    <w:rsid w:val="00765D0B"/>
    <w:rsid w:val="00772432"/>
    <w:rsid w:val="007730DC"/>
    <w:rsid w:val="0078517B"/>
    <w:rsid w:val="00787001"/>
    <w:rsid w:val="00791B7E"/>
    <w:rsid w:val="007A0B2B"/>
    <w:rsid w:val="007A117C"/>
    <w:rsid w:val="007A2734"/>
    <w:rsid w:val="007A2909"/>
    <w:rsid w:val="007A5A13"/>
    <w:rsid w:val="007B0C43"/>
    <w:rsid w:val="007B3676"/>
    <w:rsid w:val="007B5583"/>
    <w:rsid w:val="007C00EF"/>
    <w:rsid w:val="007C0DF1"/>
    <w:rsid w:val="007C2A6F"/>
    <w:rsid w:val="007C681F"/>
    <w:rsid w:val="007C72F2"/>
    <w:rsid w:val="007D0A61"/>
    <w:rsid w:val="007D307D"/>
    <w:rsid w:val="007D4CA9"/>
    <w:rsid w:val="007D59B2"/>
    <w:rsid w:val="007E0A8E"/>
    <w:rsid w:val="007E6718"/>
    <w:rsid w:val="007E6C49"/>
    <w:rsid w:val="007E7935"/>
    <w:rsid w:val="007E7FE5"/>
    <w:rsid w:val="007F072C"/>
    <w:rsid w:val="007F268C"/>
    <w:rsid w:val="007F5574"/>
    <w:rsid w:val="007F5D88"/>
    <w:rsid w:val="007F7C89"/>
    <w:rsid w:val="00800EE3"/>
    <w:rsid w:val="00801DDB"/>
    <w:rsid w:val="00803F82"/>
    <w:rsid w:val="00804B94"/>
    <w:rsid w:val="00805C85"/>
    <w:rsid w:val="008100F6"/>
    <w:rsid w:val="00810ADD"/>
    <w:rsid w:val="008112C8"/>
    <w:rsid w:val="00811D7A"/>
    <w:rsid w:val="00822331"/>
    <w:rsid w:val="00822927"/>
    <w:rsid w:val="00822CE5"/>
    <w:rsid w:val="00826273"/>
    <w:rsid w:val="00833240"/>
    <w:rsid w:val="008413FA"/>
    <w:rsid w:val="00846010"/>
    <w:rsid w:val="008477E1"/>
    <w:rsid w:val="00847A65"/>
    <w:rsid w:val="00847DBB"/>
    <w:rsid w:val="00853594"/>
    <w:rsid w:val="00860BF5"/>
    <w:rsid w:val="008649D2"/>
    <w:rsid w:val="00865899"/>
    <w:rsid w:val="00870824"/>
    <w:rsid w:val="00871426"/>
    <w:rsid w:val="00872A06"/>
    <w:rsid w:val="00881A51"/>
    <w:rsid w:val="00881D70"/>
    <w:rsid w:val="00890CDD"/>
    <w:rsid w:val="00893592"/>
    <w:rsid w:val="00894F8D"/>
    <w:rsid w:val="008979B7"/>
    <w:rsid w:val="008A0805"/>
    <w:rsid w:val="008A2263"/>
    <w:rsid w:val="008A23FF"/>
    <w:rsid w:val="008A792E"/>
    <w:rsid w:val="008A7E08"/>
    <w:rsid w:val="008B1050"/>
    <w:rsid w:val="008B3A4C"/>
    <w:rsid w:val="008B3AF4"/>
    <w:rsid w:val="008B73F9"/>
    <w:rsid w:val="008C1B90"/>
    <w:rsid w:val="008C1BB4"/>
    <w:rsid w:val="008C60D8"/>
    <w:rsid w:val="008C70D6"/>
    <w:rsid w:val="008D1126"/>
    <w:rsid w:val="008D12FB"/>
    <w:rsid w:val="008D1F65"/>
    <w:rsid w:val="008E13D4"/>
    <w:rsid w:val="008E2115"/>
    <w:rsid w:val="008E2242"/>
    <w:rsid w:val="008E3D54"/>
    <w:rsid w:val="008E583C"/>
    <w:rsid w:val="008E5ECA"/>
    <w:rsid w:val="008E77E7"/>
    <w:rsid w:val="008F1AAF"/>
    <w:rsid w:val="008F24CD"/>
    <w:rsid w:val="0090134B"/>
    <w:rsid w:val="00901A79"/>
    <w:rsid w:val="00911041"/>
    <w:rsid w:val="00917D61"/>
    <w:rsid w:val="00920285"/>
    <w:rsid w:val="00926211"/>
    <w:rsid w:val="00930CAF"/>
    <w:rsid w:val="00930E90"/>
    <w:rsid w:val="00935A8F"/>
    <w:rsid w:val="00937F07"/>
    <w:rsid w:val="00943F0F"/>
    <w:rsid w:val="009449E9"/>
    <w:rsid w:val="00944DEF"/>
    <w:rsid w:val="00951BC5"/>
    <w:rsid w:val="0096175A"/>
    <w:rsid w:val="009730E1"/>
    <w:rsid w:val="00973108"/>
    <w:rsid w:val="0097661D"/>
    <w:rsid w:val="00977130"/>
    <w:rsid w:val="009953E1"/>
    <w:rsid w:val="009970C2"/>
    <w:rsid w:val="009A04DE"/>
    <w:rsid w:val="009A23CE"/>
    <w:rsid w:val="009A6031"/>
    <w:rsid w:val="009B140C"/>
    <w:rsid w:val="009B2A6B"/>
    <w:rsid w:val="009B4A87"/>
    <w:rsid w:val="009B5AC1"/>
    <w:rsid w:val="009C1063"/>
    <w:rsid w:val="009C120F"/>
    <w:rsid w:val="009C6AF9"/>
    <w:rsid w:val="009C6C8A"/>
    <w:rsid w:val="009C72CB"/>
    <w:rsid w:val="009D4F31"/>
    <w:rsid w:val="009D5F06"/>
    <w:rsid w:val="009E0D54"/>
    <w:rsid w:val="009F073D"/>
    <w:rsid w:val="009F2666"/>
    <w:rsid w:val="009F5A4B"/>
    <w:rsid w:val="009F5ACF"/>
    <w:rsid w:val="009F7A28"/>
    <w:rsid w:val="00A01050"/>
    <w:rsid w:val="00A03128"/>
    <w:rsid w:val="00A04B9C"/>
    <w:rsid w:val="00A05D88"/>
    <w:rsid w:val="00A064AD"/>
    <w:rsid w:val="00A077FB"/>
    <w:rsid w:val="00A07A80"/>
    <w:rsid w:val="00A108E2"/>
    <w:rsid w:val="00A13263"/>
    <w:rsid w:val="00A16F3A"/>
    <w:rsid w:val="00A3125D"/>
    <w:rsid w:val="00A324CF"/>
    <w:rsid w:val="00A371F4"/>
    <w:rsid w:val="00A374B8"/>
    <w:rsid w:val="00A414EC"/>
    <w:rsid w:val="00A42DF4"/>
    <w:rsid w:val="00A45300"/>
    <w:rsid w:val="00A470DD"/>
    <w:rsid w:val="00A472F6"/>
    <w:rsid w:val="00A50AF9"/>
    <w:rsid w:val="00A62A83"/>
    <w:rsid w:val="00A754FD"/>
    <w:rsid w:val="00A76A6D"/>
    <w:rsid w:val="00A87832"/>
    <w:rsid w:val="00A92CF7"/>
    <w:rsid w:val="00A93927"/>
    <w:rsid w:val="00A95712"/>
    <w:rsid w:val="00AA15FA"/>
    <w:rsid w:val="00AA4FE5"/>
    <w:rsid w:val="00AB03BD"/>
    <w:rsid w:val="00AB1058"/>
    <w:rsid w:val="00AB206B"/>
    <w:rsid w:val="00AB2CA2"/>
    <w:rsid w:val="00AB3063"/>
    <w:rsid w:val="00AB4AF5"/>
    <w:rsid w:val="00AC0CD0"/>
    <w:rsid w:val="00AC4AB5"/>
    <w:rsid w:val="00AC5B5A"/>
    <w:rsid w:val="00AC5C53"/>
    <w:rsid w:val="00AD4499"/>
    <w:rsid w:val="00AD57F8"/>
    <w:rsid w:val="00AD6C8F"/>
    <w:rsid w:val="00AD7804"/>
    <w:rsid w:val="00AE7432"/>
    <w:rsid w:val="00AF0875"/>
    <w:rsid w:val="00B00395"/>
    <w:rsid w:val="00B00E65"/>
    <w:rsid w:val="00B04030"/>
    <w:rsid w:val="00B04039"/>
    <w:rsid w:val="00B12653"/>
    <w:rsid w:val="00B13D24"/>
    <w:rsid w:val="00B2282D"/>
    <w:rsid w:val="00B230E8"/>
    <w:rsid w:val="00B24C85"/>
    <w:rsid w:val="00B32CAB"/>
    <w:rsid w:val="00B37A64"/>
    <w:rsid w:val="00B4539A"/>
    <w:rsid w:val="00B46290"/>
    <w:rsid w:val="00B511EE"/>
    <w:rsid w:val="00B55914"/>
    <w:rsid w:val="00B578D6"/>
    <w:rsid w:val="00B66C51"/>
    <w:rsid w:val="00B676E5"/>
    <w:rsid w:val="00B71EBA"/>
    <w:rsid w:val="00B74152"/>
    <w:rsid w:val="00B752C2"/>
    <w:rsid w:val="00B80573"/>
    <w:rsid w:val="00B84FA0"/>
    <w:rsid w:val="00B918CA"/>
    <w:rsid w:val="00B9287A"/>
    <w:rsid w:val="00B97B9D"/>
    <w:rsid w:val="00BA1F08"/>
    <w:rsid w:val="00BA6F8D"/>
    <w:rsid w:val="00BA7DE8"/>
    <w:rsid w:val="00BB1BAB"/>
    <w:rsid w:val="00BB30FE"/>
    <w:rsid w:val="00BB4D24"/>
    <w:rsid w:val="00BB67EA"/>
    <w:rsid w:val="00BC35F3"/>
    <w:rsid w:val="00BC550D"/>
    <w:rsid w:val="00BC5C26"/>
    <w:rsid w:val="00BC7FCB"/>
    <w:rsid w:val="00BD2672"/>
    <w:rsid w:val="00BD6D3B"/>
    <w:rsid w:val="00BD72DF"/>
    <w:rsid w:val="00BE00D0"/>
    <w:rsid w:val="00BE0E1F"/>
    <w:rsid w:val="00BE348B"/>
    <w:rsid w:val="00BE4F06"/>
    <w:rsid w:val="00BE6B7A"/>
    <w:rsid w:val="00BF14E0"/>
    <w:rsid w:val="00BF3928"/>
    <w:rsid w:val="00BF3D28"/>
    <w:rsid w:val="00BF6B52"/>
    <w:rsid w:val="00BF6EDB"/>
    <w:rsid w:val="00BF7EF6"/>
    <w:rsid w:val="00C02953"/>
    <w:rsid w:val="00C039AD"/>
    <w:rsid w:val="00C10D0D"/>
    <w:rsid w:val="00C11020"/>
    <w:rsid w:val="00C11E98"/>
    <w:rsid w:val="00C12853"/>
    <w:rsid w:val="00C22596"/>
    <w:rsid w:val="00C31FAA"/>
    <w:rsid w:val="00C34ADA"/>
    <w:rsid w:val="00C35819"/>
    <w:rsid w:val="00C37BD9"/>
    <w:rsid w:val="00C417FB"/>
    <w:rsid w:val="00C42170"/>
    <w:rsid w:val="00C42503"/>
    <w:rsid w:val="00C43932"/>
    <w:rsid w:val="00C459E9"/>
    <w:rsid w:val="00C47BB6"/>
    <w:rsid w:val="00C51160"/>
    <w:rsid w:val="00C56096"/>
    <w:rsid w:val="00C56BC7"/>
    <w:rsid w:val="00C60680"/>
    <w:rsid w:val="00C6167B"/>
    <w:rsid w:val="00C633CE"/>
    <w:rsid w:val="00C7050D"/>
    <w:rsid w:val="00C80050"/>
    <w:rsid w:val="00C83BFF"/>
    <w:rsid w:val="00C83E93"/>
    <w:rsid w:val="00C864F0"/>
    <w:rsid w:val="00C8764C"/>
    <w:rsid w:val="00C90C89"/>
    <w:rsid w:val="00C9121D"/>
    <w:rsid w:val="00C94BB5"/>
    <w:rsid w:val="00C953EC"/>
    <w:rsid w:val="00C97428"/>
    <w:rsid w:val="00CA753D"/>
    <w:rsid w:val="00CB5CCC"/>
    <w:rsid w:val="00CB68A6"/>
    <w:rsid w:val="00CC126E"/>
    <w:rsid w:val="00CC5244"/>
    <w:rsid w:val="00CC526A"/>
    <w:rsid w:val="00CD0A7B"/>
    <w:rsid w:val="00CD217C"/>
    <w:rsid w:val="00CD241B"/>
    <w:rsid w:val="00CD4166"/>
    <w:rsid w:val="00CE2AB8"/>
    <w:rsid w:val="00CE31DC"/>
    <w:rsid w:val="00CE3762"/>
    <w:rsid w:val="00CE38A0"/>
    <w:rsid w:val="00CE5937"/>
    <w:rsid w:val="00CE6158"/>
    <w:rsid w:val="00CE70C9"/>
    <w:rsid w:val="00CE712F"/>
    <w:rsid w:val="00D013C2"/>
    <w:rsid w:val="00D03649"/>
    <w:rsid w:val="00D03BED"/>
    <w:rsid w:val="00D134ED"/>
    <w:rsid w:val="00D13BED"/>
    <w:rsid w:val="00D15CE2"/>
    <w:rsid w:val="00D20F6E"/>
    <w:rsid w:val="00D232D1"/>
    <w:rsid w:val="00D24108"/>
    <w:rsid w:val="00D25104"/>
    <w:rsid w:val="00D264D5"/>
    <w:rsid w:val="00D32E8A"/>
    <w:rsid w:val="00D401AF"/>
    <w:rsid w:val="00D42908"/>
    <w:rsid w:val="00D61818"/>
    <w:rsid w:val="00D61F3B"/>
    <w:rsid w:val="00D626B5"/>
    <w:rsid w:val="00D62B97"/>
    <w:rsid w:val="00D63BDD"/>
    <w:rsid w:val="00D67324"/>
    <w:rsid w:val="00D717D9"/>
    <w:rsid w:val="00D7247B"/>
    <w:rsid w:val="00D777F2"/>
    <w:rsid w:val="00D80AB6"/>
    <w:rsid w:val="00D818C4"/>
    <w:rsid w:val="00D820E9"/>
    <w:rsid w:val="00D837CA"/>
    <w:rsid w:val="00D85F9E"/>
    <w:rsid w:val="00D870A3"/>
    <w:rsid w:val="00D9027C"/>
    <w:rsid w:val="00DA03C5"/>
    <w:rsid w:val="00DA13DD"/>
    <w:rsid w:val="00DA2C5D"/>
    <w:rsid w:val="00DA61BD"/>
    <w:rsid w:val="00DA6442"/>
    <w:rsid w:val="00DA769B"/>
    <w:rsid w:val="00DB5094"/>
    <w:rsid w:val="00DC06AE"/>
    <w:rsid w:val="00DC59EC"/>
    <w:rsid w:val="00DD2985"/>
    <w:rsid w:val="00DD4A15"/>
    <w:rsid w:val="00DE1BD1"/>
    <w:rsid w:val="00DE46C7"/>
    <w:rsid w:val="00DE567F"/>
    <w:rsid w:val="00DF083C"/>
    <w:rsid w:val="00DF0F48"/>
    <w:rsid w:val="00DF6124"/>
    <w:rsid w:val="00DF6E27"/>
    <w:rsid w:val="00DF6E96"/>
    <w:rsid w:val="00DF6F18"/>
    <w:rsid w:val="00E00A39"/>
    <w:rsid w:val="00E00B35"/>
    <w:rsid w:val="00E01983"/>
    <w:rsid w:val="00E01B26"/>
    <w:rsid w:val="00E057B7"/>
    <w:rsid w:val="00E07406"/>
    <w:rsid w:val="00E10118"/>
    <w:rsid w:val="00E10F6A"/>
    <w:rsid w:val="00E11A31"/>
    <w:rsid w:val="00E13208"/>
    <w:rsid w:val="00E14CC9"/>
    <w:rsid w:val="00E14F96"/>
    <w:rsid w:val="00E16BAC"/>
    <w:rsid w:val="00E21308"/>
    <w:rsid w:val="00E23830"/>
    <w:rsid w:val="00E24C88"/>
    <w:rsid w:val="00E27552"/>
    <w:rsid w:val="00E35C21"/>
    <w:rsid w:val="00E468EA"/>
    <w:rsid w:val="00E53E18"/>
    <w:rsid w:val="00E60ADF"/>
    <w:rsid w:val="00E62E06"/>
    <w:rsid w:val="00E63635"/>
    <w:rsid w:val="00E66FC8"/>
    <w:rsid w:val="00E675E0"/>
    <w:rsid w:val="00E67743"/>
    <w:rsid w:val="00E8163E"/>
    <w:rsid w:val="00E81D58"/>
    <w:rsid w:val="00E831BA"/>
    <w:rsid w:val="00E84549"/>
    <w:rsid w:val="00E87037"/>
    <w:rsid w:val="00E91073"/>
    <w:rsid w:val="00E926B8"/>
    <w:rsid w:val="00E9318E"/>
    <w:rsid w:val="00E97BB3"/>
    <w:rsid w:val="00EA0BBB"/>
    <w:rsid w:val="00EA23C1"/>
    <w:rsid w:val="00EA33F3"/>
    <w:rsid w:val="00EA5ACB"/>
    <w:rsid w:val="00EA6027"/>
    <w:rsid w:val="00EA7289"/>
    <w:rsid w:val="00EB1412"/>
    <w:rsid w:val="00EB2B00"/>
    <w:rsid w:val="00EC617F"/>
    <w:rsid w:val="00ED320A"/>
    <w:rsid w:val="00EF1204"/>
    <w:rsid w:val="00EF3C7C"/>
    <w:rsid w:val="00EF47F4"/>
    <w:rsid w:val="00F05E7B"/>
    <w:rsid w:val="00F11515"/>
    <w:rsid w:val="00F12DD5"/>
    <w:rsid w:val="00F1314E"/>
    <w:rsid w:val="00F13793"/>
    <w:rsid w:val="00F15B31"/>
    <w:rsid w:val="00F17BDA"/>
    <w:rsid w:val="00F2057F"/>
    <w:rsid w:val="00F258CE"/>
    <w:rsid w:val="00F30199"/>
    <w:rsid w:val="00F336E6"/>
    <w:rsid w:val="00F35224"/>
    <w:rsid w:val="00F41A9E"/>
    <w:rsid w:val="00F51E23"/>
    <w:rsid w:val="00F51F9B"/>
    <w:rsid w:val="00F549A6"/>
    <w:rsid w:val="00F57005"/>
    <w:rsid w:val="00F6019D"/>
    <w:rsid w:val="00F660E4"/>
    <w:rsid w:val="00F67E1E"/>
    <w:rsid w:val="00F72B05"/>
    <w:rsid w:val="00F74721"/>
    <w:rsid w:val="00F77B09"/>
    <w:rsid w:val="00F80BFF"/>
    <w:rsid w:val="00F839C2"/>
    <w:rsid w:val="00F861D9"/>
    <w:rsid w:val="00F96783"/>
    <w:rsid w:val="00F97399"/>
    <w:rsid w:val="00FA1697"/>
    <w:rsid w:val="00FA7D24"/>
    <w:rsid w:val="00FB265F"/>
    <w:rsid w:val="00FB2F34"/>
    <w:rsid w:val="00FB5C02"/>
    <w:rsid w:val="00FC1119"/>
    <w:rsid w:val="00FC5B11"/>
    <w:rsid w:val="00FD11D1"/>
    <w:rsid w:val="00FD47CE"/>
    <w:rsid w:val="00FD72DF"/>
    <w:rsid w:val="00FE2202"/>
    <w:rsid w:val="00FE50CC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0"/>
  </w:style>
  <w:style w:type="paragraph" w:styleId="1">
    <w:name w:val="heading 1"/>
    <w:basedOn w:val="a"/>
    <w:next w:val="a"/>
    <w:link w:val="10"/>
    <w:uiPriority w:val="9"/>
    <w:qFormat/>
    <w:rsid w:val="00677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iPriority w:val="99"/>
    <w:semiHidden/>
    <w:unhideWhenUsed/>
    <w:rsid w:val="006E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ish">
    <w:name w:val="punish"/>
    <w:basedOn w:val="a"/>
    <w:rsid w:val="006E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AB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0"/>
  </w:style>
  <w:style w:type="paragraph" w:styleId="1">
    <w:name w:val="heading 1"/>
    <w:basedOn w:val="a"/>
    <w:next w:val="a"/>
    <w:link w:val="10"/>
    <w:uiPriority w:val="9"/>
    <w:qFormat/>
    <w:rsid w:val="00677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iPriority w:val="99"/>
    <w:semiHidden/>
    <w:unhideWhenUsed/>
    <w:rsid w:val="006E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ish">
    <w:name w:val="punish"/>
    <w:basedOn w:val="a"/>
    <w:rsid w:val="006E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AB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C5E4-8071-4DF7-86D1-1E8DEF14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11292</TotalTime>
  <Pages>18</Pages>
  <Words>8004</Words>
  <Characters>45624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Позитроника</cp:lastModifiedBy>
  <cp:revision>71</cp:revision>
  <cp:lastPrinted>2015-11-30T07:33:00Z</cp:lastPrinted>
  <dcterms:created xsi:type="dcterms:W3CDTF">2015-04-14T06:38:00Z</dcterms:created>
  <dcterms:modified xsi:type="dcterms:W3CDTF">2015-11-30T07:33:00Z</dcterms:modified>
</cp:coreProperties>
</file>