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FB" w:rsidRDefault="00FC37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37FB" w:rsidRDefault="00FC37FB">
      <w:pPr>
        <w:pStyle w:val="ConsPlusNormal"/>
        <w:jc w:val="center"/>
      </w:pPr>
    </w:p>
    <w:p w:rsidR="00FC37FB" w:rsidRDefault="00FC37FB">
      <w:pPr>
        <w:pStyle w:val="ConsPlusTitle"/>
        <w:jc w:val="center"/>
      </w:pPr>
      <w:r>
        <w:t>АГЕНТСТВО ПО УПРАВЛЕНИЮ ГОСУДАРСТВЕННЫМ ИМУЩЕСТВОМ</w:t>
      </w:r>
    </w:p>
    <w:p w:rsidR="00FC37FB" w:rsidRDefault="00FC37FB">
      <w:pPr>
        <w:pStyle w:val="ConsPlusTitle"/>
        <w:jc w:val="center"/>
      </w:pPr>
      <w:r>
        <w:t>АСТРАХАНСКОЙ ОБЛАСТИ</w:t>
      </w:r>
    </w:p>
    <w:p w:rsidR="00FC37FB" w:rsidRDefault="00FC37FB">
      <w:pPr>
        <w:pStyle w:val="ConsPlusTitle"/>
        <w:jc w:val="center"/>
      </w:pPr>
    </w:p>
    <w:p w:rsidR="00FC37FB" w:rsidRDefault="00FC37FB">
      <w:pPr>
        <w:pStyle w:val="ConsPlusTitle"/>
        <w:jc w:val="center"/>
      </w:pPr>
      <w:r>
        <w:t>РАСПОРЯЖЕНИЕ</w:t>
      </w:r>
    </w:p>
    <w:p w:rsidR="00FC37FB" w:rsidRDefault="00FC37FB">
      <w:pPr>
        <w:pStyle w:val="ConsPlusTitle"/>
        <w:jc w:val="center"/>
      </w:pPr>
      <w:r>
        <w:t>от 3 декабря 2012 г. N 922</w:t>
      </w:r>
    </w:p>
    <w:p w:rsidR="00FC37FB" w:rsidRDefault="00FC37FB">
      <w:pPr>
        <w:pStyle w:val="ConsPlusTitle"/>
        <w:jc w:val="center"/>
      </w:pPr>
    </w:p>
    <w:p w:rsidR="00FC37FB" w:rsidRDefault="00FC37FB">
      <w:pPr>
        <w:pStyle w:val="ConsPlusTitle"/>
        <w:jc w:val="center"/>
      </w:pPr>
      <w:r>
        <w:t>ОБ УТВЕРЖДЕНИИ ПЕРЕЧНЯ ГОСУДАРСТВЕННОГО ИМУЩЕСТВА</w:t>
      </w:r>
    </w:p>
    <w:p w:rsidR="00FC37FB" w:rsidRDefault="00FC37FB">
      <w:pPr>
        <w:pStyle w:val="ConsPlusTitle"/>
        <w:jc w:val="center"/>
      </w:pPr>
      <w:r>
        <w:t>АСТРАХАНСКОЙ ОБЛАСТИ, КОТОРОЕ МОЖЕТ БЫТЬ ИСПОЛЬЗОВАНО</w:t>
      </w:r>
    </w:p>
    <w:p w:rsidR="00FC37FB" w:rsidRDefault="00FC37FB">
      <w:pPr>
        <w:pStyle w:val="ConsPlusTitle"/>
        <w:jc w:val="center"/>
      </w:pPr>
      <w:r>
        <w:t>В ЦЕЛЯХ ПРЕДОСТАВЛЕНИЯ ВО ВЛАДЕНИЕ И (ИЛИ) В ПОЛЬЗОВАНИЕ</w:t>
      </w:r>
    </w:p>
    <w:p w:rsidR="00FC37FB" w:rsidRDefault="00FC37FB">
      <w:pPr>
        <w:pStyle w:val="ConsPlusTitle"/>
        <w:jc w:val="center"/>
      </w:pPr>
      <w:r>
        <w:t>НА ДОЛГОСРОЧНОЙ ОСНОВЕ (В ТОМ ЧИСЛЕ ПО ЛЬГОТНЫМ</w:t>
      </w:r>
    </w:p>
    <w:p w:rsidR="00FC37FB" w:rsidRDefault="00FC37FB">
      <w:pPr>
        <w:pStyle w:val="ConsPlusTitle"/>
        <w:jc w:val="center"/>
      </w:pPr>
      <w:r>
        <w:t>СТАВКАМ АРЕНДНОЙ ПЛАТЫ) СУБЪЕКТАМ МАЛОГО И СРЕДНЕГО</w:t>
      </w:r>
    </w:p>
    <w:p w:rsidR="00FC37FB" w:rsidRDefault="00FC37FB">
      <w:pPr>
        <w:pStyle w:val="ConsPlusTitle"/>
        <w:jc w:val="center"/>
      </w:pPr>
      <w:r>
        <w:t>ПРЕДПРИНИМАТЕЛЬСТВА И ОРГАНИЗАЦИЯМ, ОБРАЗУЮЩИМ</w:t>
      </w:r>
    </w:p>
    <w:p w:rsidR="00FC37FB" w:rsidRDefault="00FC37FB">
      <w:pPr>
        <w:pStyle w:val="ConsPlusTitle"/>
        <w:jc w:val="center"/>
      </w:pPr>
      <w:r>
        <w:t>ИНФРАСТРУКТУРУ ПОДДЕРЖКИ СУБЪЕКТОВ МАЛОГО</w:t>
      </w:r>
    </w:p>
    <w:p w:rsidR="00FC37FB" w:rsidRDefault="00FC37FB">
      <w:pPr>
        <w:pStyle w:val="ConsPlusTitle"/>
        <w:jc w:val="center"/>
      </w:pPr>
      <w:r>
        <w:t>И СРЕДНЕГО ПРЕДПРИНИМАТЕЛЬСТВА</w:t>
      </w:r>
    </w:p>
    <w:p w:rsidR="00FC37FB" w:rsidRDefault="00FC37FB">
      <w:pPr>
        <w:pStyle w:val="ConsPlusNormal"/>
        <w:jc w:val="center"/>
      </w:pPr>
    </w:p>
    <w:p w:rsidR="00FC37FB" w:rsidRDefault="00FC37F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06.09.2012 N 380-П "О порядке формирования, ведения, обязательного опубликования перечня государственного имущества Астраханской области,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руководствуясь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агентстве по управлению государственным имуществом Астраханской области, утвержденным Постановлением Правительства Астраханской области от 01.04.2009 N 127-П:</w:t>
      </w:r>
    </w:p>
    <w:p w:rsidR="00FC37FB" w:rsidRDefault="00FC37F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государственного имущества Астраханской области,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распоряжению.</w:t>
      </w:r>
    </w:p>
    <w:p w:rsidR="00FC37FB" w:rsidRDefault="00FC37FB">
      <w:pPr>
        <w:pStyle w:val="ConsPlusNormal"/>
        <w:ind w:firstLine="540"/>
        <w:jc w:val="both"/>
      </w:pPr>
      <w:r>
        <w:t>2. Общему отделу агентства (Третьякова Т.В.) в течение 10 рабочих дней после принятия:</w:t>
      </w:r>
    </w:p>
    <w:p w:rsidR="00FC37FB" w:rsidRDefault="00FC37FB">
      <w:pPr>
        <w:pStyle w:val="ConsPlusNormal"/>
        <w:ind w:firstLine="540"/>
        <w:jc w:val="both"/>
      </w:pPr>
      <w:r>
        <w:t>- направить настоящее Распоряжение в агентство связи и массовых коммуникаций Астраханской области для его официального опубликования и поставщикам справочно-правовых систем "</w:t>
      </w:r>
      <w:proofErr w:type="spellStart"/>
      <w:r>
        <w:t>КонсультантПлюс</w:t>
      </w:r>
      <w:proofErr w:type="spellEnd"/>
      <w:r>
        <w:t>" ЗАО "ТЕЛЕКОМ-СКИФ" и "Система ГАРАНТ" ЗАО НПП "Астрахань-Гарант-Сервис",</w:t>
      </w:r>
    </w:p>
    <w:p w:rsidR="00FC37FB" w:rsidRDefault="00FC37FB">
      <w:pPr>
        <w:pStyle w:val="ConsPlusNormal"/>
        <w:ind w:firstLine="540"/>
        <w:jc w:val="both"/>
      </w:pPr>
      <w:r>
        <w:t>- разместить настоящее Распоряжение на официальном сайте агентства по управлению государственным имуществом Астраханской области http://augi.astrobl.ru.</w:t>
      </w:r>
    </w:p>
    <w:p w:rsidR="00FC37FB" w:rsidRDefault="00FC37FB">
      <w:pPr>
        <w:pStyle w:val="ConsPlusNormal"/>
        <w:jc w:val="right"/>
      </w:pPr>
    </w:p>
    <w:p w:rsidR="00FC37FB" w:rsidRDefault="00FC37FB">
      <w:pPr>
        <w:pStyle w:val="ConsPlusNormal"/>
        <w:jc w:val="right"/>
      </w:pPr>
      <w:r>
        <w:t>Руководитель агентства</w:t>
      </w:r>
    </w:p>
    <w:p w:rsidR="00FC37FB" w:rsidRDefault="00FC37FB">
      <w:pPr>
        <w:pStyle w:val="ConsPlusNormal"/>
        <w:jc w:val="right"/>
      </w:pPr>
      <w:r>
        <w:t>Н.В.МОСКВИТИНА</w:t>
      </w:r>
    </w:p>
    <w:p w:rsidR="00FC37FB" w:rsidRDefault="00FC37FB">
      <w:pPr>
        <w:pStyle w:val="ConsPlusNormal"/>
        <w:jc w:val="right"/>
      </w:pPr>
    </w:p>
    <w:p w:rsidR="00FC37FB" w:rsidRDefault="00FC37FB">
      <w:pPr>
        <w:pStyle w:val="ConsPlusNormal"/>
        <w:jc w:val="right"/>
      </w:pPr>
    </w:p>
    <w:p w:rsidR="00FC37FB" w:rsidRDefault="00FC37FB">
      <w:pPr>
        <w:pStyle w:val="ConsPlusNormal"/>
        <w:jc w:val="right"/>
      </w:pPr>
    </w:p>
    <w:p w:rsidR="00FC37FB" w:rsidRDefault="00FC37FB">
      <w:pPr>
        <w:pStyle w:val="ConsPlusNormal"/>
        <w:jc w:val="right"/>
      </w:pPr>
    </w:p>
    <w:p w:rsidR="00FC37FB" w:rsidRDefault="00FC37FB">
      <w:pPr>
        <w:pStyle w:val="ConsPlusNormal"/>
        <w:jc w:val="right"/>
      </w:pPr>
    </w:p>
    <w:p w:rsidR="00FC37FB" w:rsidRDefault="00FC37FB">
      <w:pPr>
        <w:pStyle w:val="ConsPlusNormal"/>
        <w:jc w:val="right"/>
      </w:pPr>
      <w:r>
        <w:t>Приложение</w:t>
      </w:r>
    </w:p>
    <w:p w:rsidR="00FC37FB" w:rsidRDefault="00FC37FB">
      <w:pPr>
        <w:pStyle w:val="ConsPlusNormal"/>
        <w:jc w:val="right"/>
      </w:pPr>
      <w:r>
        <w:t>к Распоряжению</w:t>
      </w:r>
    </w:p>
    <w:p w:rsidR="00FC37FB" w:rsidRDefault="00FC37FB">
      <w:pPr>
        <w:pStyle w:val="ConsPlusNormal"/>
        <w:jc w:val="right"/>
      </w:pPr>
      <w:r>
        <w:t>агентства по управлению</w:t>
      </w:r>
    </w:p>
    <w:p w:rsidR="00FC37FB" w:rsidRDefault="00FC37FB">
      <w:pPr>
        <w:pStyle w:val="ConsPlusNormal"/>
        <w:jc w:val="right"/>
      </w:pPr>
      <w:r>
        <w:t>государственным имуществом</w:t>
      </w:r>
    </w:p>
    <w:p w:rsidR="00FC37FB" w:rsidRDefault="00FC37FB">
      <w:pPr>
        <w:pStyle w:val="ConsPlusNormal"/>
        <w:jc w:val="right"/>
      </w:pPr>
      <w:r>
        <w:t>Астраханской области</w:t>
      </w:r>
    </w:p>
    <w:p w:rsidR="00FC37FB" w:rsidRDefault="00FC37FB">
      <w:pPr>
        <w:pStyle w:val="ConsPlusNormal"/>
        <w:jc w:val="right"/>
      </w:pPr>
      <w:r>
        <w:t>от 3 декабря 2012 г. N 922</w:t>
      </w:r>
    </w:p>
    <w:p w:rsidR="00FC37FB" w:rsidRDefault="00FC37FB">
      <w:pPr>
        <w:pStyle w:val="ConsPlusNormal"/>
        <w:jc w:val="center"/>
      </w:pPr>
    </w:p>
    <w:p w:rsidR="00FC37FB" w:rsidRDefault="00FC37FB">
      <w:pPr>
        <w:pStyle w:val="ConsPlusNormal"/>
        <w:jc w:val="center"/>
      </w:pPr>
      <w:bookmarkStart w:id="1" w:name="P36"/>
      <w:bookmarkEnd w:id="1"/>
      <w:r>
        <w:lastRenderedPageBreak/>
        <w:t>ПЕРЕЧЕНЬ</w:t>
      </w:r>
    </w:p>
    <w:p w:rsidR="00FC37FB" w:rsidRDefault="00FC37FB">
      <w:pPr>
        <w:pStyle w:val="ConsPlusNormal"/>
        <w:jc w:val="center"/>
      </w:pPr>
      <w:r>
        <w:t>ГОСУДАРСТВЕННОГО ИМУЩЕСТВА АСТРАХАНСКОЙ ОБЛАСТИ,</w:t>
      </w:r>
    </w:p>
    <w:p w:rsidR="00FC37FB" w:rsidRDefault="00FC37FB">
      <w:pPr>
        <w:pStyle w:val="ConsPlusNormal"/>
        <w:jc w:val="center"/>
      </w:pPr>
      <w:r>
        <w:t>КОТОРОЕ МОЖЕТ БЫТЬ ИСПОЛЬЗОВАНО В ЦЕЛЯХ</w:t>
      </w:r>
    </w:p>
    <w:p w:rsidR="00FC37FB" w:rsidRDefault="00FC37FB">
      <w:pPr>
        <w:pStyle w:val="ConsPlusNormal"/>
        <w:jc w:val="center"/>
      </w:pPr>
      <w:r>
        <w:t>ПРЕДОСТАВЛЕНИЯ ВО ВЛАДЕНИЕ И (ИЛИ) В ПОЛЬЗОВАНИЕ</w:t>
      </w:r>
    </w:p>
    <w:p w:rsidR="00FC37FB" w:rsidRDefault="00FC37FB">
      <w:pPr>
        <w:pStyle w:val="ConsPlusNormal"/>
        <w:jc w:val="center"/>
      </w:pPr>
      <w:r>
        <w:t>НА ДОЛГОСРОЧНОЙ ОСНОВЕ (В ТОМ ЧИСЛЕ ПО ЛЬГОТНЫМ</w:t>
      </w:r>
    </w:p>
    <w:p w:rsidR="00FC37FB" w:rsidRDefault="00FC37FB">
      <w:pPr>
        <w:pStyle w:val="ConsPlusNormal"/>
        <w:jc w:val="center"/>
      </w:pPr>
      <w:r>
        <w:t>СТАВКАМ АРЕНДНОЙ ПЛАТЫ) СУБЪЕКТАМ МАЛОГО И СРЕДНЕГО</w:t>
      </w:r>
    </w:p>
    <w:p w:rsidR="00FC37FB" w:rsidRDefault="00FC37FB">
      <w:pPr>
        <w:pStyle w:val="ConsPlusNormal"/>
        <w:jc w:val="center"/>
      </w:pPr>
      <w:r>
        <w:t>ПРЕДПРИНИМАТЕЛЬСТВА И ОРГАНИЗАЦИЯМ, ОБРАЗУЮЩИМ</w:t>
      </w:r>
    </w:p>
    <w:p w:rsidR="00FC37FB" w:rsidRDefault="00FC37FB">
      <w:pPr>
        <w:pStyle w:val="ConsPlusNormal"/>
        <w:jc w:val="center"/>
      </w:pPr>
      <w:r>
        <w:t>ИНФРАСТРУКТУРУ ПОДДЕРЖКИ СУБЪЕКТОВ МАЛОГО</w:t>
      </w:r>
    </w:p>
    <w:p w:rsidR="00FC37FB" w:rsidRDefault="00FC37FB">
      <w:pPr>
        <w:pStyle w:val="ConsPlusNormal"/>
        <w:jc w:val="center"/>
      </w:pPr>
      <w:r>
        <w:t>И СРЕДНЕГО ПРЕДПРИНИМАТЕЛЬСТВА</w:t>
      </w:r>
    </w:p>
    <w:p w:rsidR="00FC37FB" w:rsidRDefault="00FC37FB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480"/>
        <w:gridCol w:w="1440"/>
        <w:gridCol w:w="1440"/>
      </w:tblGrid>
      <w:tr w:rsidR="00FC37FB">
        <w:trPr>
          <w:trHeight w:val="240"/>
        </w:trPr>
        <w:tc>
          <w:tcPr>
            <w:tcW w:w="600" w:type="dxa"/>
          </w:tcPr>
          <w:p w:rsidR="00FC37FB" w:rsidRDefault="00FC37FB">
            <w:pPr>
              <w:pStyle w:val="ConsPlusNonformat"/>
            </w:pPr>
            <w:r>
              <w:t xml:space="preserve"> N </w:t>
            </w:r>
          </w:p>
          <w:p w:rsidR="00FC37FB" w:rsidRDefault="00FC37FB">
            <w:pPr>
              <w:pStyle w:val="ConsPlusNonformat"/>
            </w:pPr>
            <w:r>
              <w:t>п/п</w:t>
            </w:r>
          </w:p>
        </w:tc>
        <w:tc>
          <w:tcPr>
            <w:tcW w:w="2520" w:type="dxa"/>
          </w:tcPr>
          <w:p w:rsidR="00FC37FB" w:rsidRDefault="00FC37FB">
            <w:pPr>
              <w:pStyle w:val="ConsPlusNonformat"/>
            </w:pPr>
            <w:r>
              <w:t xml:space="preserve">    Наименование   </w:t>
            </w:r>
          </w:p>
          <w:p w:rsidR="00FC37FB" w:rsidRDefault="00FC37FB">
            <w:pPr>
              <w:pStyle w:val="ConsPlusNonformat"/>
            </w:pPr>
            <w:r>
              <w:t xml:space="preserve">     имущества     </w:t>
            </w:r>
          </w:p>
        </w:tc>
        <w:tc>
          <w:tcPr>
            <w:tcW w:w="3480" w:type="dxa"/>
          </w:tcPr>
          <w:p w:rsidR="00FC37FB" w:rsidRDefault="00FC37FB">
            <w:pPr>
              <w:pStyle w:val="ConsPlusNonformat"/>
            </w:pPr>
            <w:r>
              <w:t xml:space="preserve">        Адрес, литер       </w:t>
            </w:r>
          </w:p>
        </w:tc>
        <w:tc>
          <w:tcPr>
            <w:tcW w:w="1440" w:type="dxa"/>
          </w:tcPr>
          <w:p w:rsidR="00FC37FB" w:rsidRDefault="00FC37FB">
            <w:pPr>
              <w:pStyle w:val="ConsPlusNonformat"/>
            </w:pPr>
            <w:r>
              <w:t xml:space="preserve">  Общая   </w:t>
            </w:r>
          </w:p>
          <w:p w:rsidR="00FC37FB" w:rsidRDefault="00FC37FB">
            <w:pPr>
              <w:pStyle w:val="ConsPlusNonformat"/>
            </w:pPr>
            <w:r>
              <w:t xml:space="preserve"> площадь, </w:t>
            </w:r>
          </w:p>
          <w:p w:rsidR="00FC37FB" w:rsidRDefault="00FC37FB">
            <w:pPr>
              <w:pStyle w:val="ConsPlusNonformat"/>
            </w:pPr>
            <w:r>
              <w:t xml:space="preserve">  кв. м/  </w:t>
            </w:r>
          </w:p>
          <w:p w:rsidR="00FC37FB" w:rsidRDefault="00FC37FB">
            <w:pPr>
              <w:pStyle w:val="ConsPlusNonformat"/>
            </w:pPr>
            <w:r>
              <w:t xml:space="preserve">  </w:t>
            </w:r>
            <w:proofErr w:type="spellStart"/>
            <w:r>
              <w:t>протя</w:t>
            </w:r>
            <w:proofErr w:type="spellEnd"/>
            <w:r>
              <w:t xml:space="preserve">-  </w:t>
            </w:r>
          </w:p>
          <w:p w:rsidR="00FC37FB" w:rsidRDefault="00FC37FB">
            <w:pPr>
              <w:pStyle w:val="ConsPlusNonformat"/>
            </w:pPr>
            <w:r>
              <w:t xml:space="preserve"> </w:t>
            </w:r>
            <w:proofErr w:type="spellStart"/>
            <w:r>
              <w:t>женность</w:t>
            </w:r>
            <w:proofErr w:type="spellEnd"/>
            <w:r>
              <w:t>,</w:t>
            </w:r>
          </w:p>
          <w:p w:rsidR="00FC37FB" w:rsidRDefault="00FC37FB">
            <w:pPr>
              <w:pStyle w:val="ConsPlusNonformat"/>
            </w:pPr>
            <w:r>
              <w:t xml:space="preserve">    м     </w:t>
            </w:r>
          </w:p>
        </w:tc>
        <w:tc>
          <w:tcPr>
            <w:tcW w:w="1440" w:type="dxa"/>
          </w:tcPr>
          <w:p w:rsidR="00FC37FB" w:rsidRDefault="00FC37FB">
            <w:pPr>
              <w:pStyle w:val="ConsPlusNonformat"/>
            </w:pPr>
            <w:r>
              <w:t xml:space="preserve">Памятники </w:t>
            </w:r>
          </w:p>
          <w:p w:rsidR="00FC37FB" w:rsidRDefault="00FC37FB">
            <w:pPr>
              <w:pStyle w:val="ConsPlusNonformat"/>
            </w:pPr>
            <w:r>
              <w:t xml:space="preserve">истории и </w:t>
            </w:r>
          </w:p>
          <w:p w:rsidR="00FC37FB" w:rsidRDefault="00FC37FB">
            <w:pPr>
              <w:pStyle w:val="ConsPlusNonformat"/>
            </w:pPr>
            <w:r>
              <w:t xml:space="preserve"> культуры </w:t>
            </w:r>
          </w:p>
          <w:p w:rsidR="00FC37FB" w:rsidRDefault="00FC37FB">
            <w:pPr>
              <w:pStyle w:val="ConsPlusNonformat"/>
            </w:pPr>
            <w:r>
              <w:t xml:space="preserve"> (да/нет) </w:t>
            </w:r>
          </w:p>
        </w:tc>
      </w:tr>
      <w:tr w:rsidR="00FC37FB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Бизнес-инкубатор по адресу: Астраханская область, Камызякский район,   </w:t>
            </w:r>
          </w:p>
          <w:p w:rsidR="00FC37FB" w:rsidRDefault="00FC37FB">
            <w:pPr>
              <w:pStyle w:val="ConsPlusNonformat"/>
            </w:pPr>
            <w:r>
              <w:t xml:space="preserve">                    г. Камызяк, ул. М. Горького, 86И                 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Здание бизнес-     </w:t>
            </w:r>
          </w:p>
          <w:p w:rsidR="00FC37FB" w:rsidRDefault="00FC37FB">
            <w:pPr>
              <w:pStyle w:val="ConsPlusNonformat"/>
            </w:pPr>
            <w:r>
              <w:t xml:space="preserve">инкубатора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Астраханская область,      </w:t>
            </w:r>
          </w:p>
          <w:p w:rsidR="00FC37FB" w:rsidRDefault="00FC37FB">
            <w:pPr>
              <w:pStyle w:val="ConsPlusNonformat"/>
            </w:pPr>
            <w:r>
              <w:t xml:space="preserve">г. Камызяк, ул. М.         </w:t>
            </w:r>
          </w:p>
          <w:p w:rsidR="00FC37FB" w:rsidRDefault="00FC37FB">
            <w:pPr>
              <w:pStyle w:val="ConsPlusNonformat"/>
            </w:pPr>
            <w:r>
              <w:t xml:space="preserve">Горького, 86И, литер А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1081.8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2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Благоустройство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Астраханская область,      </w:t>
            </w:r>
          </w:p>
          <w:p w:rsidR="00FC37FB" w:rsidRDefault="00FC37FB">
            <w:pPr>
              <w:pStyle w:val="ConsPlusNonformat"/>
            </w:pPr>
            <w:r>
              <w:t xml:space="preserve">г. Камызяк, ул. М.         </w:t>
            </w:r>
          </w:p>
          <w:p w:rsidR="00FC37FB" w:rsidRDefault="00FC37FB">
            <w:pPr>
              <w:pStyle w:val="ConsPlusNonformat"/>
            </w:pPr>
            <w:r>
              <w:t xml:space="preserve">Горького, 86И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1205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     Бизнес-инкубатор по адресу: г. Астрахань, ул. Пушкина, 54    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Административно-   </w:t>
            </w:r>
          </w:p>
          <w:p w:rsidR="00FC37FB" w:rsidRDefault="00FC37FB">
            <w:pPr>
              <w:pStyle w:val="ConsPlusNonformat"/>
            </w:pPr>
            <w:r>
              <w:t xml:space="preserve">бытовое здание под </w:t>
            </w:r>
          </w:p>
          <w:p w:rsidR="00FC37FB" w:rsidRDefault="00FC37FB">
            <w:pPr>
              <w:pStyle w:val="ConsPlusNonformat"/>
            </w:pPr>
            <w:r>
              <w:t xml:space="preserve">бизнес-инкубатор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г. Астрахань, ул. Пушкина, </w:t>
            </w:r>
          </w:p>
          <w:p w:rsidR="00FC37FB" w:rsidRDefault="00FC37FB">
            <w:pPr>
              <w:pStyle w:val="ConsPlusNonformat"/>
            </w:pPr>
            <w:r>
              <w:t xml:space="preserve">54, литер 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1493.6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2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Производственный   </w:t>
            </w:r>
          </w:p>
          <w:p w:rsidR="00FC37FB" w:rsidRDefault="00FC37FB">
            <w:pPr>
              <w:pStyle w:val="ConsPlusNonformat"/>
            </w:pPr>
            <w:r>
              <w:t xml:space="preserve">корпус под         </w:t>
            </w:r>
          </w:p>
          <w:p w:rsidR="00FC37FB" w:rsidRDefault="00FC37FB">
            <w:pPr>
              <w:pStyle w:val="ConsPlusNonformat"/>
            </w:pPr>
            <w:r>
              <w:t xml:space="preserve">предприятия малого </w:t>
            </w:r>
          </w:p>
          <w:p w:rsidR="00FC37FB" w:rsidRDefault="00FC37FB">
            <w:pPr>
              <w:pStyle w:val="ConsPlusNonformat"/>
            </w:pPr>
            <w:r>
              <w:t xml:space="preserve">бизнеса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г. Астрахань, ул. Пушкина, </w:t>
            </w:r>
          </w:p>
          <w:p w:rsidR="00FC37FB" w:rsidRDefault="00FC37FB">
            <w:pPr>
              <w:pStyle w:val="ConsPlusNonformat"/>
            </w:pPr>
            <w:r>
              <w:t xml:space="preserve">54, литер Б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2604.7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3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Трансформаторная   </w:t>
            </w:r>
          </w:p>
          <w:p w:rsidR="00FC37FB" w:rsidRDefault="00FC37FB">
            <w:pPr>
              <w:pStyle w:val="ConsPlusNonformat"/>
            </w:pPr>
            <w:r>
              <w:t xml:space="preserve">подстанция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г. Астрахань, ул. Пушкина, </w:t>
            </w:r>
          </w:p>
          <w:p w:rsidR="00FC37FB" w:rsidRDefault="00FC37FB">
            <w:pPr>
              <w:pStyle w:val="ConsPlusNonformat"/>
            </w:pPr>
            <w:r>
              <w:t xml:space="preserve">54, литер Н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69.6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4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Проходная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г. Астрахань, ул. Пушкина, </w:t>
            </w:r>
          </w:p>
          <w:p w:rsidR="00FC37FB" w:rsidRDefault="00FC37FB">
            <w:pPr>
              <w:pStyle w:val="ConsPlusNonformat"/>
            </w:pPr>
            <w:r>
              <w:t xml:space="preserve">54, литер Е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19.9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5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Сушилка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г. Астрахань, ул. Пушкина, </w:t>
            </w:r>
          </w:p>
          <w:p w:rsidR="00FC37FB" w:rsidRDefault="00FC37FB">
            <w:pPr>
              <w:pStyle w:val="ConsPlusNonformat"/>
            </w:pPr>
            <w:r>
              <w:t xml:space="preserve">54, литер Д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323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  <w:tr w:rsidR="00FC37FB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Бизнес-инкубатор по адресу: Астраханская область, </w:t>
            </w:r>
            <w:proofErr w:type="spellStart"/>
            <w:r>
              <w:t>Ахтубинский</w:t>
            </w:r>
            <w:proofErr w:type="spellEnd"/>
            <w:r>
              <w:t xml:space="preserve"> район,   </w:t>
            </w:r>
          </w:p>
          <w:p w:rsidR="00FC37FB" w:rsidRDefault="00FC37FB">
            <w:pPr>
              <w:pStyle w:val="ConsPlusNonformat"/>
            </w:pPr>
            <w:r>
              <w:t xml:space="preserve">                  г. Ахтубинск, ул. Орджоникидзе, д. 24                  </w:t>
            </w:r>
          </w:p>
        </w:tc>
      </w:tr>
      <w:tr w:rsidR="00FC37F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Помещение N 1      </w:t>
            </w:r>
          </w:p>
        </w:tc>
        <w:tc>
          <w:tcPr>
            <w:tcW w:w="348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Астраханская область,      </w:t>
            </w:r>
          </w:p>
          <w:p w:rsidR="00FC37FB" w:rsidRDefault="00FC37FB">
            <w:pPr>
              <w:pStyle w:val="ConsPlusNonformat"/>
            </w:pPr>
            <w:proofErr w:type="spellStart"/>
            <w:r>
              <w:t>Ахтубинский</w:t>
            </w:r>
            <w:proofErr w:type="spellEnd"/>
            <w:r>
              <w:t xml:space="preserve"> район,         </w:t>
            </w:r>
          </w:p>
          <w:p w:rsidR="00FC37FB" w:rsidRDefault="00FC37FB">
            <w:pPr>
              <w:pStyle w:val="ConsPlusNonformat"/>
            </w:pPr>
            <w:r>
              <w:t xml:space="preserve">г. Ахтубинск, ул.          </w:t>
            </w:r>
          </w:p>
          <w:p w:rsidR="00FC37FB" w:rsidRDefault="00FC37FB">
            <w:pPr>
              <w:pStyle w:val="ConsPlusNonformat"/>
            </w:pPr>
            <w:r>
              <w:t xml:space="preserve">Орджоникидзе, д. 24, литер </w:t>
            </w:r>
          </w:p>
          <w:p w:rsidR="00FC37FB" w:rsidRDefault="00FC37FB">
            <w:pPr>
              <w:pStyle w:val="ConsPlusNonformat"/>
            </w:pPr>
            <w:r>
              <w:t xml:space="preserve">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1125.6  </w:t>
            </w:r>
          </w:p>
        </w:tc>
        <w:tc>
          <w:tcPr>
            <w:tcW w:w="1440" w:type="dxa"/>
            <w:tcBorders>
              <w:top w:val="nil"/>
            </w:tcBorders>
          </w:tcPr>
          <w:p w:rsidR="00FC37FB" w:rsidRDefault="00FC37FB">
            <w:pPr>
              <w:pStyle w:val="ConsPlusNonformat"/>
            </w:pPr>
            <w:r>
              <w:t xml:space="preserve">   нет    </w:t>
            </w:r>
          </w:p>
        </w:tc>
      </w:tr>
    </w:tbl>
    <w:p w:rsidR="00FC37FB" w:rsidRDefault="00FC37FB">
      <w:pPr>
        <w:pStyle w:val="ConsPlusNormal"/>
        <w:ind w:firstLine="540"/>
        <w:jc w:val="both"/>
      </w:pPr>
    </w:p>
    <w:p w:rsidR="00FC37FB" w:rsidRDefault="00FC37FB">
      <w:pPr>
        <w:pStyle w:val="ConsPlusNormal"/>
        <w:ind w:firstLine="540"/>
        <w:jc w:val="both"/>
      </w:pPr>
    </w:p>
    <w:p w:rsidR="00FC37FB" w:rsidRDefault="00FC37F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822FF" w:rsidRDefault="007822FF"/>
    <w:sectPr w:rsidR="007822FF" w:rsidSect="000E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FB"/>
    <w:rsid w:val="00521CCA"/>
    <w:rsid w:val="007822FF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002D-0C14-415B-BAD8-12CBAF7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7056A43A0CDC501B2B7C30E019359D4FA1E22871147ECF8B56C6AA94640812D3CFE70885F7274B5326KBX7N" TargetMode="External"/><Relationship Id="rId5" Type="http://schemas.openxmlformats.org/officeDocument/2006/relationships/hyperlink" Target="consultantplus://offline/ref=ECFD7056A43A0CDC501B2B7C30E019359D4FA1E228701571CC8B56C6AA94640812D3CFE70885F7274B5327KBX3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Ольга Александровна</dc:creator>
  <cp:lastModifiedBy>Людмила Завгороднева</cp:lastModifiedBy>
  <cp:revision>2</cp:revision>
  <dcterms:created xsi:type="dcterms:W3CDTF">2016-09-26T05:22:00Z</dcterms:created>
  <dcterms:modified xsi:type="dcterms:W3CDTF">2016-09-26T05:22:00Z</dcterms:modified>
</cp:coreProperties>
</file>