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05" w:rsidRDefault="00EF2805" w:rsidP="003A6733">
      <w:pPr>
        <w:pStyle w:val="a4"/>
      </w:pPr>
    </w:p>
    <w:p w:rsidR="00EF2805" w:rsidRDefault="00EF2805" w:rsidP="003A6733">
      <w:pPr>
        <w:pStyle w:val="a4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-673735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805" w:rsidRDefault="00EF2805" w:rsidP="003A6733">
      <w:pPr>
        <w:pStyle w:val="a4"/>
      </w:pPr>
    </w:p>
    <w:p w:rsidR="003A6733" w:rsidRDefault="003A6733" w:rsidP="003A6733">
      <w:pPr>
        <w:pStyle w:val="a4"/>
      </w:pPr>
      <w:r>
        <w:t>АДМИНИСТРАЦИЯ МУНИЦИПАЛЬНОГО ОБРАЗОВАНИЯ</w:t>
      </w:r>
    </w:p>
    <w:p w:rsidR="003A6733" w:rsidRDefault="003A6733" w:rsidP="003A6733">
      <w:pPr>
        <w:pStyle w:val="a4"/>
      </w:pPr>
      <w:r>
        <w:t>«АХТУБИНСКИЙ РАЙОН»</w:t>
      </w:r>
    </w:p>
    <w:p w:rsidR="003A6733" w:rsidRDefault="003A6733" w:rsidP="003A6733">
      <w:pPr>
        <w:pStyle w:val="a4"/>
      </w:pPr>
    </w:p>
    <w:p w:rsidR="003A6733" w:rsidRDefault="003A6733" w:rsidP="003A6733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A6733" w:rsidRDefault="003A6733" w:rsidP="003A6733">
      <w:pPr>
        <w:pStyle w:val="a4"/>
      </w:pPr>
    </w:p>
    <w:p w:rsidR="003A6733" w:rsidRPr="00DE764F" w:rsidRDefault="00DE764F" w:rsidP="003A6733">
      <w:pPr>
        <w:pStyle w:val="a4"/>
        <w:jc w:val="left"/>
        <w:rPr>
          <w:u w:val="single"/>
        </w:rPr>
      </w:pPr>
      <w:r>
        <w:rPr>
          <w:u w:val="single"/>
        </w:rPr>
        <w:t>01.12.2014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bookmarkStart w:id="0" w:name="_GoBack"/>
      <w:bookmarkEnd w:id="0"/>
      <w:r>
        <w:t xml:space="preserve">№ </w:t>
      </w:r>
      <w:r>
        <w:rPr>
          <w:u w:val="single"/>
        </w:rPr>
        <w:t>1831</w:t>
      </w:r>
    </w:p>
    <w:p w:rsidR="003A6733" w:rsidRDefault="003A6733" w:rsidP="0062277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2772" w:rsidRDefault="00622772" w:rsidP="003A67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3A6733">
        <w:rPr>
          <w:rFonts w:ascii="Times New Roman" w:hAnsi="Times New Roman"/>
          <w:sz w:val="28"/>
          <w:szCs w:val="28"/>
        </w:rPr>
        <w:t>изменения в Положение о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6733">
        <w:rPr>
          <w:rFonts w:ascii="Times New Roman" w:hAnsi="Times New Roman"/>
          <w:sz w:val="28"/>
          <w:szCs w:val="28"/>
        </w:rPr>
        <w:t xml:space="preserve">оплаты </w:t>
      </w:r>
      <w:r>
        <w:rPr>
          <w:rFonts w:ascii="Times New Roman" w:hAnsi="Times New Roman"/>
          <w:sz w:val="28"/>
          <w:szCs w:val="28"/>
        </w:rPr>
        <w:t>труда работников муниципального бюджетного учреждения «Управление  по</w:t>
      </w:r>
      <w:r w:rsidR="003A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хозяйственному и транспортному</w:t>
      </w:r>
      <w:r w:rsidR="003A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обеспечению</w:t>
      </w:r>
      <w:r w:rsidR="003A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самоуправления МО «Ахтубинский район», утвержденное</w:t>
      </w:r>
      <w:r w:rsidR="003A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МО «Ахтубинский район» от 16.07.2014 № 1070</w:t>
      </w:r>
    </w:p>
    <w:p w:rsidR="00622772" w:rsidRDefault="00622772" w:rsidP="003A673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622772" w:rsidRDefault="00622772" w:rsidP="003A67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134 Трудового кодекса Российской Федерации, статьей 9 Закона Астраханской области от 09.12.2008 </w:t>
      </w:r>
      <w:r w:rsidR="003A673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</w:t>
      </w:r>
      <w:r w:rsidR="003A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75/2008-ОЗ «О системах оплаты труда работников государственных и муниципальных учреждений Астраханской области», руководствуясь распоряжением Правительства Астраханской области от 27.12.2012 </w:t>
      </w:r>
      <w:r w:rsidR="003A673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 w:rsidR="003A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671-Пр «О мерах по повышению оплаты труда работников государственных учреждений Астраханской области»</w:t>
      </w:r>
      <w:r w:rsidR="000A0C0D">
        <w:rPr>
          <w:rFonts w:ascii="Times New Roman" w:hAnsi="Times New Roman"/>
          <w:sz w:val="28"/>
          <w:szCs w:val="28"/>
        </w:rPr>
        <w:t>,</w:t>
      </w:r>
      <w:r w:rsidR="000A0C0D" w:rsidRPr="000A0C0D">
        <w:rPr>
          <w:rFonts w:ascii="Times New Roman" w:hAnsi="Times New Roman"/>
          <w:sz w:val="28"/>
          <w:szCs w:val="28"/>
        </w:rPr>
        <w:t xml:space="preserve"> </w:t>
      </w:r>
      <w:r w:rsidR="000A0C0D">
        <w:rPr>
          <w:rFonts w:ascii="Times New Roman" w:hAnsi="Times New Roman"/>
          <w:sz w:val="28"/>
          <w:szCs w:val="28"/>
        </w:rPr>
        <w:t>распоряжением администрации МО «Ахтубинский район»  от 24.01.2013 № 11-р «О мерах по повышению</w:t>
      </w:r>
      <w:proofErr w:type="gramEnd"/>
      <w:r w:rsidR="000A0C0D">
        <w:rPr>
          <w:rFonts w:ascii="Times New Roman" w:hAnsi="Times New Roman"/>
          <w:sz w:val="28"/>
          <w:szCs w:val="28"/>
        </w:rPr>
        <w:t xml:space="preserve"> оплаты труда работников муниципальных учреждений Ахтубинского района»,</w:t>
      </w:r>
      <w:r>
        <w:rPr>
          <w:rFonts w:ascii="Times New Roman" w:hAnsi="Times New Roman"/>
          <w:sz w:val="28"/>
          <w:szCs w:val="28"/>
        </w:rPr>
        <w:t xml:space="preserve"> и в целях реализации на территории Ахтубинского района Федерального закона от 19 июня 2000 года №</w:t>
      </w:r>
      <w:r w:rsidR="003A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82-ФЗ «О минимальном </w:t>
      </w:r>
      <w:proofErr w:type="gramStart"/>
      <w:r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», администрация МО «Ахтубинский район»  </w:t>
      </w:r>
    </w:p>
    <w:p w:rsidR="00622772" w:rsidRDefault="00622772" w:rsidP="003A67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22772" w:rsidRDefault="00622772" w:rsidP="003A67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22772" w:rsidRDefault="00622772" w:rsidP="003A67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22772" w:rsidRPr="000A0C0D" w:rsidRDefault="00622772" w:rsidP="000A0C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0C0D">
        <w:rPr>
          <w:rFonts w:ascii="Times New Roman" w:hAnsi="Times New Roman"/>
          <w:sz w:val="28"/>
          <w:szCs w:val="28"/>
        </w:rPr>
        <w:t>Внести изменени</w:t>
      </w:r>
      <w:r w:rsidR="000A0C0D">
        <w:rPr>
          <w:rFonts w:ascii="Times New Roman" w:hAnsi="Times New Roman"/>
          <w:sz w:val="28"/>
          <w:szCs w:val="28"/>
        </w:rPr>
        <w:t>е</w:t>
      </w:r>
      <w:r w:rsidRPr="000A0C0D">
        <w:rPr>
          <w:rFonts w:ascii="Times New Roman" w:hAnsi="Times New Roman"/>
          <w:sz w:val="28"/>
          <w:szCs w:val="28"/>
        </w:rPr>
        <w:t xml:space="preserve"> в Положение о системе оплаты труда работников муниципального бюджетного учреждения «Управление по хозяйственному и транспортному обеспечению органов местного самоуправления МО «Ахтубинский район», утвержденное постановлением администрации МО «Ахтубинский район» от 16.07.2014 № 1070,</w:t>
      </w:r>
      <w:r w:rsidR="000A0C0D">
        <w:rPr>
          <w:rFonts w:ascii="Times New Roman" w:hAnsi="Times New Roman"/>
          <w:sz w:val="28"/>
          <w:szCs w:val="28"/>
        </w:rPr>
        <w:t xml:space="preserve"> </w:t>
      </w:r>
      <w:r w:rsidRPr="000A0C0D">
        <w:rPr>
          <w:rFonts w:ascii="Times New Roman" w:hAnsi="Times New Roman"/>
          <w:sz w:val="28"/>
          <w:szCs w:val="28"/>
        </w:rPr>
        <w:t>изложив в новой редакции</w:t>
      </w:r>
      <w:r w:rsidR="000A0C0D" w:rsidRPr="000A0C0D">
        <w:rPr>
          <w:rFonts w:ascii="Times New Roman" w:hAnsi="Times New Roman"/>
          <w:sz w:val="28"/>
          <w:szCs w:val="28"/>
        </w:rPr>
        <w:t xml:space="preserve"> </w:t>
      </w:r>
      <w:r w:rsidR="000A0C0D">
        <w:rPr>
          <w:rFonts w:ascii="Times New Roman" w:hAnsi="Times New Roman"/>
          <w:sz w:val="28"/>
          <w:szCs w:val="28"/>
        </w:rPr>
        <w:t>пункт 7.1.7:</w:t>
      </w:r>
    </w:p>
    <w:p w:rsidR="00622772" w:rsidRPr="00622772" w:rsidRDefault="000A0C0D" w:rsidP="003A67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2772" w:rsidRPr="00622772">
        <w:rPr>
          <w:rFonts w:ascii="Times New Roman" w:hAnsi="Times New Roman"/>
          <w:sz w:val="28"/>
          <w:szCs w:val="28"/>
        </w:rPr>
        <w:t>7.1.7. Выплата за работу в выходные и нерабочие праздничные дни производится работникам учреждения в соответствии с Трудовым кодексом  Российской Федерации.</w:t>
      </w:r>
    </w:p>
    <w:p w:rsidR="000A0C0D" w:rsidRDefault="003A6733" w:rsidP="000A0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772" w:rsidRPr="00622772">
        <w:rPr>
          <w:rFonts w:ascii="Times New Roman" w:hAnsi="Times New Roman"/>
          <w:sz w:val="28"/>
          <w:szCs w:val="28"/>
        </w:rPr>
        <w:t xml:space="preserve">Оплата за работу в выходные и праздничные дни  производится из расчета одинарной часовой или дневной ставки, если работа в выходной (праздничный) день производилась в пределах месячной нормы рабочего времени, и двойной часовой или дневной ставки, если работа производилась </w:t>
      </w:r>
      <w:r w:rsidR="00622772" w:rsidRPr="00622772">
        <w:rPr>
          <w:rFonts w:ascii="Times New Roman" w:hAnsi="Times New Roman"/>
          <w:sz w:val="28"/>
          <w:szCs w:val="28"/>
        </w:rPr>
        <w:lastRenderedPageBreak/>
        <w:t>сверх месячной нормы рабочего времени. Дневная ставка определяется путем деления месячного денежного содержания на среднемесячное количество</w:t>
      </w:r>
      <w:r w:rsidR="000A0C0D">
        <w:rPr>
          <w:rFonts w:ascii="Times New Roman" w:hAnsi="Times New Roman"/>
          <w:sz w:val="28"/>
          <w:szCs w:val="28"/>
        </w:rPr>
        <w:t xml:space="preserve"> </w:t>
      </w:r>
      <w:r w:rsidR="00622772" w:rsidRPr="00622772">
        <w:rPr>
          <w:rFonts w:ascii="Times New Roman" w:hAnsi="Times New Roman"/>
          <w:sz w:val="28"/>
          <w:szCs w:val="28"/>
        </w:rPr>
        <w:t>рабочих дней в данном календарном году по расчетному графику пятидневной рабочей недели.</w:t>
      </w:r>
    </w:p>
    <w:p w:rsidR="000A0C0D" w:rsidRDefault="000A0C0D" w:rsidP="000A0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2772" w:rsidRPr="00622772">
        <w:rPr>
          <w:rFonts w:ascii="Times New Roman" w:hAnsi="Times New Roman"/>
          <w:sz w:val="28"/>
          <w:szCs w:val="28"/>
        </w:rPr>
        <w:t>Указанные выплаты производятся сверх денежного содержания, положенного при нормальном режиме рабочего времени.</w:t>
      </w:r>
    </w:p>
    <w:p w:rsidR="000A0C0D" w:rsidRDefault="000A0C0D" w:rsidP="000A0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2772" w:rsidRPr="00622772">
        <w:rPr>
          <w:rFonts w:ascii="Times New Roman" w:hAnsi="Times New Roman"/>
          <w:sz w:val="28"/>
          <w:szCs w:val="28"/>
        </w:rPr>
        <w:t>Привлечение работников к работе в выходные и праздничные дни производится на основании приказа руководителя.</w:t>
      </w:r>
    </w:p>
    <w:p w:rsidR="000A0C0D" w:rsidRDefault="000A0C0D" w:rsidP="000A0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2772" w:rsidRPr="00622772">
        <w:rPr>
          <w:rFonts w:ascii="Times New Roman" w:hAnsi="Times New Roman"/>
          <w:sz w:val="28"/>
          <w:szCs w:val="28"/>
        </w:rPr>
        <w:t xml:space="preserve">Приказ о работе в выходные и праздничные дни и табель, подтверждающий работу в указанные дни, являются основанием для предоставления работникам соответствующей компенсации  </w:t>
      </w:r>
      <w:r>
        <w:rPr>
          <w:rFonts w:ascii="Times New Roman" w:hAnsi="Times New Roman"/>
          <w:sz w:val="28"/>
          <w:szCs w:val="28"/>
        </w:rPr>
        <w:t xml:space="preserve">                              (</w:t>
      </w:r>
      <w:r w:rsidR="00622772" w:rsidRPr="00622772">
        <w:rPr>
          <w:rFonts w:ascii="Times New Roman" w:hAnsi="Times New Roman"/>
          <w:sz w:val="28"/>
          <w:szCs w:val="28"/>
        </w:rPr>
        <w:t>дополнительная оплата или предоставление других дней отдыха)</w:t>
      </w:r>
      <w:r>
        <w:rPr>
          <w:rFonts w:ascii="Times New Roman" w:hAnsi="Times New Roman"/>
          <w:sz w:val="28"/>
          <w:szCs w:val="28"/>
        </w:rPr>
        <w:t>»</w:t>
      </w:r>
      <w:r w:rsidR="00622772" w:rsidRPr="00622772">
        <w:rPr>
          <w:rFonts w:ascii="Times New Roman" w:hAnsi="Times New Roman"/>
          <w:sz w:val="28"/>
          <w:szCs w:val="28"/>
        </w:rPr>
        <w:t>.</w:t>
      </w:r>
    </w:p>
    <w:p w:rsidR="00622772" w:rsidRPr="00622772" w:rsidRDefault="000A0C0D" w:rsidP="000A0C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22772" w:rsidRPr="00622772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010A04">
        <w:rPr>
          <w:rFonts w:ascii="Times New Roman" w:eastAsia="Times New Roman" w:hAnsi="Times New Roman"/>
          <w:sz w:val="28"/>
          <w:szCs w:val="28"/>
          <w:lang w:eastAsia="ru-RU"/>
        </w:rPr>
        <w:t xml:space="preserve">«Документы </w:t>
      </w:r>
      <w:r w:rsidR="004E78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10A0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дминистрации» </w:t>
      </w:r>
      <w:r w:rsidR="00622772" w:rsidRPr="00622772">
        <w:rPr>
          <w:rFonts w:ascii="Times New Roman" w:eastAsia="Times New Roman" w:hAnsi="Times New Roman"/>
          <w:sz w:val="28"/>
          <w:szCs w:val="28"/>
          <w:lang w:eastAsia="ru-RU"/>
        </w:rPr>
        <w:t>в подразделе «</w:t>
      </w:r>
      <w:r w:rsidR="00010A04">
        <w:rPr>
          <w:rFonts w:ascii="Times New Roman" w:eastAsia="Times New Roman" w:hAnsi="Times New Roman"/>
          <w:sz w:val="28"/>
          <w:szCs w:val="28"/>
          <w:lang w:eastAsia="ru-RU"/>
        </w:rPr>
        <w:t>Положения об отделах и управлениях</w:t>
      </w:r>
      <w:r w:rsidR="00622772" w:rsidRPr="006227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0A04">
        <w:rPr>
          <w:rFonts w:ascii="Times New Roman" w:eastAsia="Times New Roman" w:hAnsi="Times New Roman"/>
          <w:sz w:val="28"/>
          <w:szCs w:val="28"/>
          <w:lang w:eastAsia="ru-RU"/>
        </w:rPr>
        <w:t xml:space="preserve"> - «Управление по хозяйственному и транспортному обеспечению»</w:t>
      </w:r>
      <w:r w:rsidR="00622772" w:rsidRPr="006227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2772" w:rsidRPr="00622772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622772" w:rsidRPr="00622772" w:rsidRDefault="00622772" w:rsidP="000A0C0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72">
        <w:rPr>
          <w:rFonts w:ascii="Times New Roman" w:eastAsia="Times New Roman" w:hAnsi="Times New Roman"/>
          <w:sz w:val="28"/>
          <w:szCs w:val="28"/>
          <w:lang w:eastAsia="ru-RU"/>
        </w:rPr>
        <w:t xml:space="preserve"> 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622772">
        <w:rPr>
          <w:rFonts w:ascii="Times New Roman" w:eastAsia="Times New Roman" w:hAnsi="Times New Roman"/>
          <w:sz w:val="28"/>
          <w:szCs w:val="28"/>
          <w:lang w:eastAsia="ru-RU"/>
        </w:rPr>
        <w:t>Ахтубинская</w:t>
      </w:r>
      <w:proofErr w:type="gramEnd"/>
      <w:r w:rsidRPr="006227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010A04" w:rsidRPr="0062277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="00010A04">
        <w:rPr>
          <w:rFonts w:ascii="Times New Roman" w:eastAsia="Times New Roman" w:hAnsi="Times New Roman"/>
          <w:sz w:val="28"/>
          <w:szCs w:val="28"/>
          <w:lang w:eastAsia="ru-RU"/>
        </w:rPr>
        <w:t xml:space="preserve">«Документы </w:t>
      </w:r>
      <w:r w:rsidR="004E78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10A0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дминистрации» </w:t>
      </w:r>
      <w:r w:rsidR="00010A04" w:rsidRPr="00622772">
        <w:rPr>
          <w:rFonts w:ascii="Times New Roman" w:eastAsia="Times New Roman" w:hAnsi="Times New Roman"/>
          <w:sz w:val="28"/>
          <w:szCs w:val="28"/>
          <w:lang w:eastAsia="ru-RU"/>
        </w:rPr>
        <w:t>в подразделе «</w:t>
      </w:r>
      <w:r w:rsidR="00010A04">
        <w:rPr>
          <w:rFonts w:ascii="Times New Roman" w:eastAsia="Times New Roman" w:hAnsi="Times New Roman"/>
          <w:sz w:val="28"/>
          <w:szCs w:val="28"/>
          <w:lang w:eastAsia="ru-RU"/>
        </w:rPr>
        <w:t>Положения об отделах и управлениях</w:t>
      </w:r>
      <w:r w:rsidR="00010A04" w:rsidRPr="006227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0A04">
        <w:rPr>
          <w:rFonts w:ascii="Times New Roman" w:eastAsia="Times New Roman" w:hAnsi="Times New Roman"/>
          <w:sz w:val="28"/>
          <w:szCs w:val="28"/>
          <w:lang w:eastAsia="ru-RU"/>
        </w:rPr>
        <w:t xml:space="preserve"> - «Управление по хозяйственному и транспортному обеспечению»</w:t>
      </w:r>
      <w:r w:rsidR="00010A04" w:rsidRPr="006227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0A04" w:rsidRPr="00622772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622772" w:rsidRDefault="00622772" w:rsidP="00622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22772" w:rsidRDefault="00622772" w:rsidP="00622772">
      <w:pPr>
        <w:pStyle w:val="a3"/>
        <w:spacing w:after="0" w:line="240" w:lineRule="auto"/>
        <w:ind w:left="142" w:firstLine="2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22772" w:rsidRDefault="00622772" w:rsidP="00622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22772" w:rsidRDefault="00622772" w:rsidP="000A0C0D">
      <w:pPr>
        <w:tabs>
          <w:tab w:val="left" w:pos="692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</w:t>
      </w:r>
      <w:r w:rsidR="000A0C0D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В.А. Ведищев</w:t>
      </w:r>
    </w:p>
    <w:p w:rsidR="00622772" w:rsidRDefault="00622772" w:rsidP="0062277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22772" w:rsidRDefault="00622772" w:rsidP="0062277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22772" w:rsidRDefault="00622772" w:rsidP="0062277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22772" w:rsidRDefault="00622772" w:rsidP="00622772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2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10E"/>
    <w:multiLevelType w:val="hybridMultilevel"/>
    <w:tmpl w:val="3C5CF826"/>
    <w:lvl w:ilvl="0" w:tplc="42C86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72"/>
    <w:rsid w:val="00010A04"/>
    <w:rsid w:val="000233ED"/>
    <w:rsid w:val="000A0C0D"/>
    <w:rsid w:val="003A6733"/>
    <w:rsid w:val="004E7831"/>
    <w:rsid w:val="00622772"/>
    <w:rsid w:val="0082300C"/>
    <w:rsid w:val="00B93BDE"/>
    <w:rsid w:val="00DE764F"/>
    <w:rsid w:val="00E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72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6227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A673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A67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72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6227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A673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A67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Ольга Фоменко</cp:lastModifiedBy>
  <cp:revision>3</cp:revision>
  <cp:lastPrinted>2014-11-28T11:38:00Z</cp:lastPrinted>
  <dcterms:created xsi:type="dcterms:W3CDTF">2014-11-28T11:50:00Z</dcterms:created>
  <dcterms:modified xsi:type="dcterms:W3CDTF">2014-12-02T05:53:00Z</dcterms:modified>
</cp:coreProperties>
</file>