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2A27FC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29.10.2014 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 xml:space="preserve"> 1643</w:t>
      </w:r>
    </w:p>
    <w:p w:rsidR="00971347" w:rsidRDefault="00971347" w:rsidP="00971347"/>
    <w:p w:rsidR="00DF6165" w:rsidRDefault="00DF6165" w:rsidP="00971347"/>
    <w:p w:rsidR="00C36EDB" w:rsidRPr="00C36EDB" w:rsidRDefault="00C36EDB" w:rsidP="00C36ED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6EDB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 металлического стоечного судна, пассажирского дебаркадера «</w:t>
      </w:r>
      <w:proofErr w:type="spellStart"/>
      <w:r w:rsidRPr="00C36EDB">
        <w:rPr>
          <w:sz w:val="28"/>
          <w:szCs w:val="28"/>
        </w:rPr>
        <w:t>Богдо</w:t>
      </w:r>
      <w:proofErr w:type="spellEnd"/>
      <w:r w:rsidRPr="00C36EDB">
        <w:rPr>
          <w:sz w:val="28"/>
          <w:szCs w:val="28"/>
        </w:rPr>
        <w:t xml:space="preserve">», расположенного по адресу: Астраханская область,                    г. Ахтубинск </w:t>
      </w:r>
    </w:p>
    <w:p w:rsidR="005B264E" w:rsidRDefault="005B264E" w:rsidP="005B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6165" w:rsidRDefault="00DF6165" w:rsidP="005B264E">
      <w:pPr>
        <w:jc w:val="both"/>
        <w:rPr>
          <w:sz w:val="28"/>
          <w:szCs w:val="28"/>
        </w:rPr>
      </w:pPr>
    </w:p>
    <w:p w:rsidR="00971347" w:rsidRDefault="005B264E" w:rsidP="005B26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46E02">
        <w:rPr>
          <w:sz w:val="28"/>
          <w:szCs w:val="28"/>
        </w:rPr>
        <w:t xml:space="preserve">В целях реализации объекта </w:t>
      </w:r>
      <w:r w:rsidR="00AB29C0">
        <w:rPr>
          <w:sz w:val="28"/>
          <w:szCs w:val="28"/>
        </w:rPr>
        <w:t>муниципального</w:t>
      </w:r>
      <w:r w:rsidR="00F46E02">
        <w:rPr>
          <w:sz w:val="28"/>
          <w:szCs w:val="28"/>
        </w:rPr>
        <w:t xml:space="preserve"> имущества, внесенного в прогнозный план </w:t>
      </w:r>
      <w:r w:rsidR="001C5BA2">
        <w:rPr>
          <w:sz w:val="28"/>
          <w:szCs w:val="28"/>
        </w:rPr>
        <w:t>п</w:t>
      </w:r>
      <w:r w:rsidR="00F46E02"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 w:rsidR="00F46E02"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 w:rsidR="00BC42AF">
        <w:rPr>
          <w:sz w:val="28"/>
          <w:szCs w:val="28"/>
        </w:rPr>
        <w:t xml:space="preserve"> статьей</w:t>
      </w:r>
      <w:r w:rsidR="00F46E02"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BC42AF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BC42AF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 w:rsidR="00F46E02"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 w:rsidR="00F46E02"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 w:rsidR="00F46E02"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 w:rsidR="00F46E02"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 w:rsidR="00F46E02"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DF6165">
        <w:rPr>
          <w:sz w:val="28"/>
          <w:szCs w:val="28"/>
        </w:rPr>
        <w:t>МО</w:t>
      </w:r>
      <w:proofErr w:type="gramEnd"/>
      <w:r w:rsidR="00971347">
        <w:rPr>
          <w:sz w:val="28"/>
          <w:szCs w:val="28"/>
        </w:rPr>
        <w:t xml:space="preserve"> «Ахтубинский район»</w:t>
      </w:r>
    </w:p>
    <w:p w:rsidR="00DF6165" w:rsidRDefault="00DF6165" w:rsidP="00DF6165">
      <w:pPr>
        <w:jc w:val="both"/>
        <w:rPr>
          <w:sz w:val="28"/>
          <w:szCs w:val="28"/>
        </w:rPr>
      </w:pPr>
    </w:p>
    <w:p w:rsidR="00971347" w:rsidRDefault="00971347" w:rsidP="00DF61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5B264E" w:rsidRPr="005B264E">
        <w:rPr>
          <w:sz w:val="28"/>
          <w:szCs w:val="28"/>
        </w:rPr>
        <w:t>металлического стоечного судна, пассажирского дебаркадера</w:t>
      </w:r>
      <w:r w:rsidR="00031BD1">
        <w:rPr>
          <w:sz w:val="28"/>
          <w:szCs w:val="28"/>
        </w:rPr>
        <w:t xml:space="preserve"> «</w:t>
      </w:r>
      <w:proofErr w:type="spellStart"/>
      <w:r w:rsidR="00031BD1">
        <w:rPr>
          <w:sz w:val="28"/>
          <w:szCs w:val="28"/>
        </w:rPr>
        <w:t>Богдо</w:t>
      </w:r>
      <w:proofErr w:type="spellEnd"/>
      <w:r w:rsidR="00031BD1">
        <w:rPr>
          <w:sz w:val="28"/>
          <w:szCs w:val="28"/>
        </w:rPr>
        <w:t>»</w:t>
      </w:r>
      <w:r w:rsidR="005B264E" w:rsidRPr="005B264E">
        <w:rPr>
          <w:sz w:val="28"/>
          <w:szCs w:val="28"/>
        </w:rPr>
        <w:t xml:space="preserve">, расположенного по адресу: Астраханская область, </w:t>
      </w:r>
      <w:r w:rsidR="00BC42AF">
        <w:rPr>
          <w:sz w:val="28"/>
          <w:szCs w:val="28"/>
        </w:rPr>
        <w:t xml:space="preserve">                 </w:t>
      </w:r>
      <w:r w:rsidR="005B264E" w:rsidRPr="005B264E">
        <w:rPr>
          <w:sz w:val="28"/>
          <w:szCs w:val="28"/>
        </w:rPr>
        <w:t>г. Ахтубинск</w:t>
      </w:r>
      <w:r>
        <w:rPr>
          <w:sz w:val="28"/>
          <w:szCs w:val="28"/>
        </w:rPr>
        <w:t>.</w:t>
      </w:r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 </w:t>
      </w:r>
      <w:r w:rsidR="005B264E" w:rsidRPr="005B264E">
        <w:rPr>
          <w:sz w:val="28"/>
          <w:szCs w:val="28"/>
        </w:rPr>
        <w:t>металлического стоечного судна, пассажирского дебаркадера</w:t>
      </w:r>
      <w:r w:rsidR="00AB29C0">
        <w:rPr>
          <w:sz w:val="28"/>
          <w:szCs w:val="28"/>
        </w:rPr>
        <w:t xml:space="preserve"> «</w:t>
      </w:r>
      <w:proofErr w:type="spellStart"/>
      <w:r w:rsidR="00AB29C0">
        <w:rPr>
          <w:sz w:val="28"/>
          <w:szCs w:val="28"/>
        </w:rPr>
        <w:t>Богдо</w:t>
      </w:r>
      <w:proofErr w:type="spellEnd"/>
      <w:r w:rsidR="00AB29C0">
        <w:rPr>
          <w:sz w:val="28"/>
          <w:szCs w:val="28"/>
        </w:rPr>
        <w:t>»</w:t>
      </w:r>
      <w:r w:rsidR="005B264E" w:rsidRPr="005B264E">
        <w:rPr>
          <w:sz w:val="28"/>
          <w:szCs w:val="28"/>
        </w:rPr>
        <w:t>, расположенного по адресу: Астраханская область, г. Ахтубинск</w:t>
      </w:r>
      <w:r w:rsidR="00BC42AF">
        <w:rPr>
          <w:sz w:val="28"/>
          <w:szCs w:val="28"/>
        </w:rPr>
        <w:t xml:space="preserve"> (прилагается)</w:t>
      </w:r>
      <w:r w:rsidR="00971347">
        <w:rPr>
          <w:sz w:val="28"/>
          <w:szCs w:val="28"/>
        </w:rPr>
        <w:t>.</w:t>
      </w:r>
    </w:p>
    <w:p w:rsidR="003B70AF" w:rsidRPr="003B70AF" w:rsidRDefault="003B70AF" w:rsidP="003B70AF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3. Утвердить проект заявки на участие в открытом по составу участников и форме подачи заявок аукционе по продаже металлического стоечного судна, пассажирского дебаркадера «</w:t>
      </w:r>
      <w:proofErr w:type="spellStart"/>
      <w:r w:rsidRPr="003B70AF">
        <w:rPr>
          <w:sz w:val="28"/>
          <w:szCs w:val="28"/>
        </w:rPr>
        <w:t>Богдо</w:t>
      </w:r>
      <w:proofErr w:type="spellEnd"/>
      <w:r w:rsidRPr="003B70AF">
        <w:rPr>
          <w:sz w:val="28"/>
          <w:szCs w:val="28"/>
        </w:rPr>
        <w:t>», расположенного по адресу: Астраханская область, г. Ахтубинск (прилагается).</w:t>
      </w:r>
    </w:p>
    <w:p w:rsidR="003B70AF" w:rsidRPr="003B70AF" w:rsidRDefault="003B70AF" w:rsidP="003B70AF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lastRenderedPageBreak/>
        <w:t xml:space="preserve">4. Отделу информатизации и компьютерного обслуживания администрации МО «Ахтубинский район» </w:t>
      </w:r>
      <w:r w:rsidR="00B20DA9">
        <w:rPr>
          <w:sz w:val="28"/>
          <w:szCs w:val="28"/>
        </w:rPr>
        <w:t xml:space="preserve">(Короткий В.В.) </w:t>
      </w:r>
      <w:r w:rsidRPr="003B70AF">
        <w:rPr>
          <w:sz w:val="28"/>
          <w:szCs w:val="28"/>
        </w:rPr>
        <w:t>обеспечить размещение настоящего постановления в сети Интернет на официальном сайте администрации МО «Ахтубинский район» в разделе «Админ</w:t>
      </w:r>
      <w:r w:rsidR="00B20DA9">
        <w:rPr>
          <w:sz w:val="28"/>
          <w:szCs w:val="28"/>
        </w:rPr>
        <w:t>истрация» подраздел «Документы а</w:t>
      </w:r>
      <w:r w:rsidRPr="003B70AF">
        <w:rPr>
          <w:sz w:val="28"/>
          <w:szCs w:val="28"/>
        </w:rPr>
        <w:t xml:space="preserve">дминистрации» подраздел «Официальные документы». </w:t>
      </w:r>
    </w:p>
    <w:p w:rsidR="003B70AF" w:rsidRPr="003B70AF" w:rsidRDefault="003B70AF" w:rsidP="003B70AF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3B70AF">
        <w:rPr>
          <w:sz w:val="28"/>
          <w:szCs w:val="28"/>
        </w:rPr>
        <w:t>Ахтубинская</w:t>
      </w:r>
      <w:proofErr w:type="gramEnd"/>
      <w:r w:rsidRPr="003B70A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</w:t>
      </w:r>
      <w:r w:rsidR="00B20DA9">
        <w:rPr>
          <w:sz w:val="28"/>
          <w:szCs w:val="28"/>
        </w:rPr>
        <w:t>истрация» подраздел «Документы а</w:t>
      </w:r>
      <w:r w:rsidRPr="003B70AF">
        <w:rPr>
          <w:sz w:val="28"/>
          <w:szCs w:val="28"/>
        </w:rPr>
        <w:t xml:space="preserve">дминистрации» подраздел «Официальные документы». </w:t>
      </w:r>
    </w:p>
    <w:p w:rsidR="003B70AF" w:rsidRPr="003B70AF" w:rsidRDefault="003B70AF" w:rsidP="003B70AF">
      <w:pPr>
        <w:ind w:firstLine="708"/>
        <w:jc w:val="both"/>
        <w:rPr>
          <w:sz w:val="28"/>
          <w:szCs w:val="28"/>
        </w:rPr>
      </w:pPr>
    </w:p>
    <w:p w:rsidR="003B70AF" w:rsidRDefault="003B70AF" w:rsidP="003B70AF">
      <w:pPr>
        <w:ind w:firstLine="708"/>
        <w:jc w:val="both"/>
        <w:rPr>
          <w:sz w:val="28"/>
          <w:szCs w:val="28"/>
        </w:rPr>
      </w:pPr>
    </w:p>
    <w:p w:rsidR="00DF6165" w:rsidRPr="003B70AF" w:rsidRDefault="00DF6165" w:rsidP="003B70AF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2A27FC">
        <w:rPr>
          <w:rFonts w:cs="Calibri"/>
          <w:sz w:val="28"/>
          <w:szCs w:val="28"/>
          <w:lang w:eastAsia="en-US" w:bidi="en-US"/>
        </w:rPr>
        <w:t xml:space="preserve">29.10.2014 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2A27FC">
        <w:rPr>
          <w:rFonts w:cs="Calibri"/>
          <w:sz w:val="28"/>
          <w:szCs w:val="28"/>
          <w:lang w:eastAsia="en-US" w:bidi="en-US"/>
        </w:rPr>
        <w:t>1643</w:t>
      </w:r>
      <w:bookmarkStart w:id="0" w:name="_GoBack"/>
      <w:bookmarkEnd w:id="0"/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71347" w:rsidRDefault="00BC42AF" w:rsidP="00971347">
      <w:pPr>
        <w:jc w:val="center"/>
        <w:rPr>
          <w:sz w:val="28"/>
          <w:szCs w:val="28"/>
        </w:rPr>
      </w:pPr>
      <w:r w:rsidRPr="00BC42AF">
        <w:rPr>
          <w:sz w:val="28"/>
          <w:szCs w:val="28"/>
        </w:rPr>
        <w:t>о проведении открытого по составу участников и форме подачи заявок аукциона по продаже металлического стоечного судна, пассажирского дебаркадера «</w:t>
      </w:r>
      <w:proofErr w:type="spellStart"/>
      <w:r w:rsidRPr="00BC42AF">
        <w:rPr>
          <w:sz w:val="28"/>
          <w:szCs w:val="28"/>
        </w:rPr>
        <w:t>Богдо</w:t>
      </w:r>
      <w:proofErr w:type="spellEnd"/>
      <w:r w:rsidRPr="00BC42AF">
        <w:rPr>
          <w:sz w:val="28"/>
          <w:szCs w:val="28"/>
        </w:rPr>
        <w:t xml:space="preserve">», расположенного по адресу: Астраханская область, </w:t>
      </w:r>
      <w:r>
        <w:rPr>
          <w:sz w:val="28"/>
          <w:szCs w:val="28"/>
        </w:rPr>
        <w:t xml:space="preserve">                   </w:t>
      </w:r>
      <w:r w:rsidRPr="00BC42AF">
        <w:rPr>
          <w:sz w:val="28"/>
          <w:szCs w:val="28"/>
        </w:rPr>
        <w:t>г. Ахтубинск</w:t>
      </w:r>
      <w:r>
        <w:rPr>
          <w:sz w:val="28"/>
          <w:szCs w:val="28"/>
        </w:rPr>
        <w:t xml:space="preserve"> </w:t>
      </w:r>
    </w:p>
    <w:p w:rsidR="00BC42AF" w:rsidRDefault="00BC42AF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Прогнозного плана приватизации имущества муниципального образования «Ахтубинский район» на 2010 год, утвержденного решением Совета муниципального образования «Ахтубинский район» от 29.12.2009               № 31, решения Совета муниципального образования «Ахтубинский</w:t>
      </w:r>
      <w:r w:rsidR="00B17FCE">
        <w:rPr>
          <w:rFonts w:cs="Calibri"/>
          <w:bCs/>
          <w:sz w:val="28"/>
          <w:szCs w:val="28"/>
          <w:lang w:eastAsia="ar-SA"/>
        </w:rPr>
        <w:tab/>
        <w:t xml:space="preserve">район» от </w:t>
      </w:r>
      <w:r w:rsidR="005B264E">
        <w:rPr>
          <w:rFonts w:cs="Calibri"/>
          <w:bCs/>
          <w:sz w:val="28"/>
          <w:szCs w:val="28"/>
          <w:lang w:eastAsia="ar-SA"/>
        </w:rPr>
        <w:t>1</w:t>
      </w:r>
      <w:r w:rsidR="00B17FCE">
        <w:rPr>
          <w:rFonts w:cs="Calibri"/>
          <w:bCs/>
          <w:sz w:val="28"/>
          <w:szCs w:val="28"/>
          <w:lang w:eastAsia="ar-SA"/>
        </w:rPr>
        <w:t>9.09.201</w:t>
      </w:r>
      <w:r w:rsidR="005B264E">
        <w:rPr>
          <w:rFonts w:cs="Calibri"/>
          <w:bCs/>
          <w:sz w:val="28"/>
          <w:szCs w:val="28"/>
          <w:lang w:eastAsia="ar-SA"/>
        </w:rPr>
        <w:t>3</w:t>
      </w:r>
      <w:r w:rsidR="00B17FCE">
        <w:rPr>
          <w:rFonts w:cs="Calibri"/>
          <w:bCs/>
          <w:sz w:val="28"/>
          <w:szCs w:val="28"/>
          <w:lang w:eastAsia="ar-SA"/>
        </w:rPr>
        <w:t xml:space="preserve"> № </w:t>
      </w:r>
      <w:r w:rsidR="005B264E">
        <w:rPr>
          <w:rFonts w:cs="Calibri"/>
          <w:bCs/>
          <w:sz w:val="28"/>
          <w:szCs w:val="28"/>
          <w:lang w:eastAsia="ar-SA"/>
        </w:rPr>
        <w:t>113</w:t>
      </w:r>
      <w:r w:rsidR="00B17FCE">
        <w:rPr>
          <w:rFonts w:cs="Calibri"/>
          <w:bCs/>
          <w:sz w:val="28"/>
          <w:szCs w:val="28"/>
          <w:lang w:eastAsia="ar-SA"/>
        </w:rPr>
        <w:t xml:space="preserve"> «О внесении изменений в прогнозный план приватизации </w:t>
      </w:r>
      <w:r w:rsidR="005B264E">
        <w:rPr>
          <w:rFonts w:cs="Calibri"/>
          <w:bCs/>
          <w:sz w:val="28"/>
          <w:szCs w:val="28"/>
          <w:lang w:eastAsia="ar-SA"/>
        </w:rPr>
        <w:t>и</w:t>
      </w:r>
      <w:r w:rsidR="00B17FCE">
        <w:rPr>
          <w:rFonts w:cs="Calibri"/>
          <w:bCs/>
          <w:sz w:val="28"/>
          <w:szCs w:val="28"/>
          <w:lang w:eastAsia="ar-SA"/>
        </w:rPr>
        <w:t>мущества муниципального образования «Ахтубинский район» на 201</w:t>
      </w:r>
      <w:r w:rsidR="005B264E">
        <w:rPr>
          <w:rFonts w:cs="Calibri"/>
          <w:bCs/>
          <w:sz w:val="28"/>
          <w:szCs w:val="28"/>
          <w:lang w:eastAsia="ar-SA"/>
        </w:rPr>
        <w:t>3</w:t>
      </w:r>
      <w:r w:rsidR="00B17FCE">
        <w:rPr>
          <w:rFonts w:cs="Calibri"/>
          <w:bCs/>
          <w:sz w:val="28"/>
          <w:szCs w:val="28"/>
          <w:lang w:eastAsia="ar-SA"/>
        </w:rPr>
        <w:t xml:space="preserve"> год</w:t>
      </w:r>
      <w:r w:rsidR="00984A86">
        <w:rPr>
          <w:rFonts w:cs="Calibri"/>
          <w:bCs/>
          <w:sz w:val="28"/>
          <w:szCs w:val="28"/>
          <w:lang w:eastAsia="ar-SA"/>
        </w:rPr>
        <w:t>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5B264E">
        <w:rPr>
          <w:rFonts w:cs="Calibri"/>
          <w:bCs/>
          <w:sz w:val="28"/>
          <w:szCs w:val="28"/>
          <w:lang w:eastAsia="ar-SA"/>
        </w:rPr>
        <w:t xml:space="preserve"> утвержденный решением Совета МО «Ахтубинский район» «Об утверждении</w:t>
      </w:r>
      <w:proofErr w:type="gramEnd"/>
      <w:r w:rsidR="005B264E">
        <w:rPr>
          <w:rFonts w:cs="Calibri"/>
          <w:bCs/>
          <w:sz w:val="28"/>
          <w:szCs w:val="28"/>
          <w:lang w:eastAsia="ar-SA"/>
        </w:rPr>
        <w:t xml:space="preserve"> Прогнозного плана приватизации имущества МО «Ахтубинский район» на 2013 год» от 20.06.2013 </w:t>
      </w:r>
      <w:r w:rsidR="00BC42AF" w:rsidRPr="00BC42AF">
        <w:rPr>
          <w:rFonts w:cs="Calibri"/>
          <w:bCs/>
          <w:sz w:val="28"/>
          <w:szCs w:val="28"/>
          <w:lang w:eastAsia="ar-SA"/>
        </w:rPr>
        <w:t>№ 103</w:t>
      </w:r>
      <w:r w:rsidR="00DF6165">
        <w:rPr>
          <w:rFonts w:cs="Calibri"/>
          <w:bCs/>
          <w:sz w:val="28"/>
          <w:szCs w:val="28"/>
          <w:lang w:eastAsia="ar-SA"/>
        </w:rPr>
        <w:t>,</w:t>
      </w:r>
      <w:r w:rsidR="00BC42AF" w:rsidRPr="00BC42AF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 муниципального имущества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BC42AF">
        <w:rPr>
          <w:sz w:val="28"/>
          <w:szCs w:val="28"/>
        </w:rPr>
        <w:t>Лот №</w:t>
      </w:r>
      <w:r w:rsidR="00BC42AF" w:rsidRPr="00BC42AF">
        <w:rPr>
          <w:sz w:val="28"/>
          <w:szCs w:val="28"/>
        </w:rPr>
        <w:t xml:space="preserve"> </w:t>
      </w:r>
      <w:r w:rsidRPr="00BC42AF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5B264E">
        <w:rPr>
          <w:sz w:val="28"/>
          <w:szCs w:val="28"/>
        </w:rPr>
        <w:t>М</w:t>
      </w:r>
      <w:r w:rsidR="005B264E" w:rsidRPr="005B264E">
        <w:rPr>
          <w:sz w:val="28"/>
          <w:szCs w:val="28"/>
        </w:rPr>
        <w:t>еталлическо</w:t>
      </w:r>
      <w:r w:rsidR="005B264E">
        <w:rPr>
          <w:sz w:val="28"/>
          <w:szCs w:val="28"/>
        </w:rPr>
        <w:t>е</w:t>
      </w:r>
      <w:r w:rsidR="005B264E" w:rsidRPr="005B264E">
        <w:rPr>
          <w:sz w:val="28"/>
          <w:szCs w:val="28"/>
        </w:rPr>
        <w:t xml:space="preserve"> стоечно</w:t>
      </w:r>
      <w:r w:rsidR="005B264E">
        <w:rPr>
          <w:sz w:val="28"/>
          <w:szCs w:val="28"/>
        </w:rPr>
        <w:t xml:space="preserve">е </w:t>
      </w:r>
      <w:r w:rsidR="005B264E" w:rsidRPr="005B264E">
        <w:rPr>
          <w:sz w:val="28"/>
          <w:szCs w:val="28"/>
        </w:rPr>
        <w:t>судн</w:t>
      </w:r>
      <w:r w:rsidR="005B264E">
        <w:rPr>
          <w:sz w:val="28"/>
          <w:szCs w:val="28"/>
        </w:rPr>
        <w:t>о</w:t>
      </w:r>
      <w:r w:rsidR="005B264E" w:rsidRPr="005B264E">
        <w:rPr>
          <w:sz w:val="28"/>
          <w:szCs w:val="28"/>
        </w:rPr>
        <w:t>, пассажирск</w:t>
      </w:r>
      <w:r w:rsidR="005B264E">
        <w:rPr>
          <w:sz w:val="28"/>
          <w:szCs w:val="28"/>
        </w:rPr>
        <w:t>ий</w:t>
      </w:r>
      <w:r w:rsidR="005B264E" w:rsidRPr="005B264E">
        <w:rPr>
          <w:sz w:val="28"/>
          <w:szCs w:val="28"/>
        </w:rPr>
        <w:t xml:space="preserve"> дебаркадер</w:t>
      </w:r>
      <w:r w:rsidR="005B264E">
        <w:rPr>
          <w:sz w:val="28"/>
          <w:szCs w:val="28"/>
        </w:rPr>
        <w:t xml:space="preserve"> «</w:t>
      </w:r>
      <w:proofErr w:type="spellStart"/>
      <w:r w:rsidR="005B264E">
        <w:rPr>
          <w:sz w:val="28"/>
          <w:szCs w:val="28"/>
        </w:rPr>
        <w:t>Богдо</w:t>
      </w:r>
      <w:proofErr w:type="spellEnd"/>
      <w:r w:rsidR="005B264E">
        <w:rPr>
          <w:sz w:val="28"/>
          <w:szCs w:val="28"/>
        </w:rPr>
        <w:t>»</w:t>
      </w:r>
      <w:r w:rsidR="005B264E" w:rsidRPr="005B264E">
        <w:rPr>
          <w:sz w:val="28"/>
          <w:szCs w:val="28"/>
        </w:rPr>
        <w:t>, расположенн</w:t>
      </w:r>
      <w:r w:rsidR="005B264E">
        <w:rPr>
          <w:sz w:val="28"/>
          <w:szCs w:val="28"/>
        </w:rPr>
        <w:t>ое</w:t>
      </w:r>
      <w:r w:rsidR="005B264E" w:rsidRPr="005B264E">
        <w:rPr>
          <w:sz w:val="28"/>
          <w:szCs w:val="28"/>
        </w:rPr>
        <w:t xml:space="preserve"> по адресу: Астраханская область, г. Ахтубинск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Начальная цена продажи – </w:t>
      </w:r>
      <w:r w:rsidR="00984A86">
        <w:rPr>
          <w:sz w:val="28"/>
          <w:szCs w:val="28"/>
        </w:rPr>
        <w:t>2970000</w:t>
      </w:r>
      <w:r w:rsidRPr="00DE2048">
        <w:rPr>
          <w:sz w:val="28"/>
          <w:szCs w:val="28"/>
        </w:rPr>
        <w:t xml:space="preserve"> рублей; шаг аукциона – </w:t>
      </w:r>
      <w:r w:rsidR="00031BD1">
        <w:rPr>
          <w:sz w:val="28"/>
          <w:szCs w:val="28"/>
        </w:rPr>
        <w:t xml:space="preserve">                    </w:t>
      </w:r>
      <w:r w:rsidR="005B264E">
        <w:rPr>
          <w:sz w:val="28"/>
          <w:szCs w:val="28"/>
        </w:rPr>
        <w:t>10</w:t>
      </w:r>
      <w:r w:rsidR="003B70AF">
        <w:rPr>
          <w:sz w:val="28"/>
          <w:szCs w:val="28"/>
        </w:rPr>
        <w:t>0000</w:t>
      </w:r>
      <w:r w:rsidRPr="00DE2048">
        <w:rPr>
          <w:sz w:val="28"/>
          <w:szCs w:val="28"/>
        </w:rPr>
        <w:t xml:space="preserve"> рублей; размер задатка - </w:t>
      </w:r>
      <w:r w:rsidR="005B264E">
        <w:rPr>
          <w:sz w:val="28"/>
          <w:szCs w:val="28"/>
        </w:rPr>
        <w:t>2</w:t>
      </w:r>
      <w:r w:rsidR="003B70AF">
        <w:rPr>
          <w:sz w:val="28"/>
          <w:szCs w:val="28"/>
        </w:rPr>
        <w:t>970</w:t>
      </w:r>
      <w:r w:rsidR="005B264E">
        <w:rPr>
          <w:sz w:val="28"/>
          <w:szCs w:val="28"/>
        </w:rPr>
        <w:t>00</w:t>
      </w:r>
      <w:r w:rsidRPr="00DE2048">
        <w:rPr>
          <w:sz w:val="28"/>
          <w:szCs w:val="28"/>
        </w:rPr>
        <w:t xml:space="preserve"> рублей.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Обременения и ограничения использования</w:t>
      </w:r>
      <w:r w:rsidR="005B264E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– </w:t>
      </w:r>
      <w:r w:rsidR="005B264E">
        <w:rPr>
          <w:sz w:val="28"/>
          <w:szCs w:val="28"/>
        </w:rPr>
        <w:t>отсутствуют</w:t>
      </w:r>
      <w:r w:rsidR="000D648D">
        <w:rPr>
          <w:sz w:val="28"/>
          <w:szCs w:val="28"/>
        </w:rPr>
        <w:t>.</w:t>
      </w:r>
    </w:p>
    <w:p w:rsidR="003B70AF" w:rsidRPr="003B70AF" w:rsidRDefault="003B70AF" w:rsidP="003B70AF">
      <w:pPr>
        <w:ind w:firstLine="567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Информация о предыдущих торгах по продаже лота №</w:t>
      </w:r>
      <w:r w:rsidR="00A00C16">
        <w:rPr>
          <w:sz w:val="28"/>
          <w:szCs w:val="28"/>
        </w:rPr>
        <w:t xml:space="preserve"> </w:t>
      </w:r>
      <w:r w:rsidRPr="003B70AF">
        <w:rPr>
          <w:sz w:val="28"/>
          <w:szCs w:val="28"/>
        </w:rPr>
        <w:t>1: открыт</w:t>
      </w:r>
      <w:r w:rsidR="00A00C16">
        <w:rPr>
          <w:sz w:val="28"/>
          <w:szCs w:val="28"/>
        </w:rPr>
        <w:t>ые</w:t>
      </w:r>
      <w:r w:rsidRPr="003B70AF">
        <w:rPr>
          <w:sz w:val="28"/>
          <w:szCs w:val="28"/>
        </w:rPr>
        <w:t xml:space="preserve"> по составу участников и форме подачи заявок аукцион</w:t>
      </w:r>
      <w:r w:rsidR="00A00C16">
        <w:rPr>
          <w:sz w:val="28"/>
          <w:szCs w:val="28"/>
        </w:rPr>
        <w:t>ы</w:t>
      </w:r>
      <w:r w:rsidRPr="003B70AF">
        <w:rPr>
          <w:sz w:val="28"/>
          <w:szCs w:val="28"/>
        </w:rPr>
        <w:t xml:space="preserve"> от 11.04.2014 </w:t>
      </w:r>
      <w:r w:rsidR="00A00C16">
        <w:rPr>
          <w:sz w:val="28"/>
          <w:szCs w:val="28"/>
        </w:rPr>
        <w:t xml:space="preserve"> и от 02.10.2014 </w:t>
      </w:r>
      <w:r w:rsidRPr="003B70AF">
        <w:rPr>
          <w:sz w:val="28"/>
          <w:szCs w:val="28"/>
        </w:rPr>
        <w:t>признан</w:t>
      </w:r>
      <w:r w:rsidR="00A00C16">
        <w:rPr>
          <w:sz w:val="28"/>
          <w:szCs w:val="28"/>
        </w:rPr>
        <w:t>ы</w:t>
      </w:r>
      <w:r w:rsidRPr="003B70AF">
        <w:rPr>
          <w:sz w:val="28"/>
          <w:szCs w:val="28"/>
        </w:rPr>
        <w:t xml:space="preserve"> несостоявшим</w:t>
      </w:r>
      <w:r w:rsidR="00A00C16">
        <w:rPr>
          <w:sz w:val="28"/>
          <w:szCs w:val="28"/>
        </w:rPr>
        <w:t>и</w:t>
      </w:r>
      <w:r w:rsidRPr="003B70AF">
        <w:rPr>
          <w:sz w:val="28"/>
          <w:szCs w:val="28"/>
        </w:rPr>
        <w:t>ся в связи с отсутствием заявок на участие в аукционе.</w:t>
      </w:r>
    </w:p>
    <w:p w:rsidR="00195AD3" w:rsidRDefault="00EC7825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A00C16">
        <w:rPr>
          <w:sz w:val="28"/>
          <w:szCs w:val="28"/>
        </w:rPr>
        <w:t>1</w:t>
      </w:r>
      <w:r w:rsidR="00776E1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00C16">
        <w:rPr>
          <w:sz w:val="28"/>
          <w:szCs w:val="28"/>
        </w:rPr>
        <w:t>декабр</w:t>
      </w:r>
      <w:r w:rsidR="003B70AF">
        <w:rPr>
          <w:sz w:val="28"/>
          <w:szCs w:val="28"/>
        </w:rPr>
        <w:t>я</w:t>
      </w:r>
      <w:r>
        <w:rPr>
          <w:sz w:val="28"/>
          <w:szCs w:val="28"/>
        </w:rPr>
        <w:t xml:space="preserve"> 2014 года в 1</w:t>
      </w:r>
      <w:r w:rsidR="00A00C1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B70AF">
        <w:rPr>
          <w:sz w:val="28"/>
          <w:szCs w:val="28"/>
        </w:rPr>
        <w:t>00</w:t>
      </w:r>
      <w:r>
        <w:rPr>
          <w:sz w:val="28"/>
          <w:szCs w:val="28"/>
        </w:rPr>
        <w:t xml:space="preserve"> по адресу: Астраханская область, г. Ахтубинск, ул. Волгоградская, 141</w:t>
      </w:r>
      <w:r w:rsidR="00BC42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A00C16">
        <w:rPr>
          <w:sz w:val="28"/>
          <w:szCs w:val="28"/>
        </w:rPr>
        <w:t>каб</w:t>
      </w:r>
      <w:proofErr w:type="spellEnd"/>
      <w:r w:rsidR="00A00C16">
        <w:rPr>
          <w:sz w:val="28"/>
          <w:szCs w:val="28"/>
        </w:rPr>
        <w:t>. № 12</w:t>
      </w:r>
      <w:r w:rsidR="00CA4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Предложения о цене в ходе проведения аукциона подаются открыто; победителем аукциона признается участник, предложивший наиб</w:t>
      </w:r>
      <w:r w:rsidR="00195AD3">
        <w:rPr>
          <w:sz w:val="28"/>
          <w:szCs w:val="28"/>
        </w:rPr>
        <w:t>олее высокую це</w:t>
      </w:r>
      <w:r w:rsidRPr="00DE2048">
        <w:rPr>
          <w:sz w:val="28"/>
          <w:szCs w:val="28"/>
        </w:rPr>
        <w:t xml:space="preserve">ну за </w:t>
      </w:r>
      <w:r w:rsidR="00AE4109">
        <w:rPr>
          <w:sz w:val="28"/>
          <w:szCs w:val="28"/>
        </w:rPr>
        <w:t>объект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Заявки на участие в аукционе принимаются в срок с 08 ч.</w:t>
      </w:r>
      <w:r w:rsidR="003B70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776E1E">
        <w:rPr>
          <w:sz w:val="28"/>
          <w:szCs w:val="28"/>
        </w:rPr>
        <w:t>07</w:t>
      </w:r>
      <w:r w:rsidRPr="00DE2048">
        <w:rPr>
          <w:sz w:val="28"/>
          <w:szCs w:val="28"/>
        </w:rPr>
        <w:t>.</w:t>
      </w:r>
      <w:r w:rsidR="00A00C16">
        <w:rPr>
          <w:sz w:val="28"/>
          <w:szCs w:val="28"/>
        </w:rPr>
        <w:t>1</w:t>
      </w:r>
      <w:r w:rsidR="00776E1E">
        <w:rPr>
          <w:sz w:val="28"/>
          <w:szCs w:val="28"/>
        </w:rPr>
        <w:t>1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до 17 ч.</w:t>
      </w:r>
      <w:r w:rsidR="003B70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776E1E">
        <w:rPr>
          <w:sz w:val="28"/>
          <w:szCs w:val="28"/>
        </w:rPr>
        <w:t>01</w:t>
      </w:r>
      <w:r w:rsidRPr="00DE2048">
        <w:rPr>
          <w:sz w:val="28"/>
          <w:szCs w:val="28"/>
        </w:rPr>
        <w:t>.</w:t>
      </w:r>
      <w:r w:rsidR="00A00C16">
        <w:rPr>
          <w:sz w:val="28"/>
          <w:szCs w:val="28"/>
        </w:rPr>
        <w:t>1</w:t>
      </w:r>
      <w:r w:rsidR="00776E1E">
        <w:rPr>
          <w:sz w:val="28"/>
          <w:szCs w:val="28"/>
        </w:rPr>
        <w:t>2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3B70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BC42AF">
        <w:rPr>
          <w:sz w:val="28"/>
          <w:szCs w:val="28"/>
        </w:rPr>
        <w:t xml:space="preserve"> </w:t>
      </w:r>
      <w:r w:rsidR="00A82CB6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DE2048">
        <w:rPr>
          <w:sz w:val="28"/>
          <w:szCs w:val="28"/>
        </w:rPr>
        <w:lastRenderedPageBreak/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DE2048">
        <w:rPr>
          <w:sz w:val="28"/>
          <w:szCs w:val="28"/>
        </w:rPr>
        <w:t xml:space="preserve"> </w:t>
      </w:r>
      <w:proofErr w:type="gramStart"/>
      <w:r w:rsidRPr="00DE2048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proofErr w:type="gramStart"/>
      <w:r w:rsidRPr="00DE2048">
        <w:rPr>
          <w:sz w:val="28"/>
          <w:szCs w:val="28"/>
        </w:rPr>
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DE2048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</w:t>
      </w:r>
      <w:r w:rsidR="007C7E19">
        <w:rPr>
          <w:sz w:val="28"/>
          <w:szCs w:val="28"/>
        </w:rPr>
        <w:t>е</w:t>
      </w:r>
      <w:r>
        <w:rPr>
          <w:sz w:val="28"/>
          <w:szCs w:val="28"/>
        </w:rPr>
        <w:t xml:space="preserve">т право </w:t>
      </w:r>
      <w:r w:rsidR="007C7E19">
        <w:rPr>
          <w:sz w:val="28"/>
          <w:szCs w:val="28"/>
        </w:rPr>
        <w:t>на заключение указанного договора. Результаты аукциона аннулируются.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 xml:space="preserve">/счет </w:t>
      </w:r>
      <w:r w:rsidR="002E3BF5">
        <w:rPr>
          <w:sz w:val="28"/>
          <w:szCs w:val="28"/>
        </w:rPr>
        <w:t>40204810400000000055</w:t>
      </w:r>
      <w:r w:rsidRPr="00DE2048">
        <w:rPr>
          <w:sz w:val="28"/>
          <w:szCs w:val="28"/>
        </w:rPr>
        <w:t>; л/счет №</w:t>
      </w:r>
      <w:r w:rsidR="00BC42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05253007</w:t>
      </w:r>
      <w:r w:rsidR="002E3BF5">
        <w:rPr>
          <w:sz w:val="28"/>
          <w:szCs w:val="28"/>
        </w:rPr>
        <w:t>280</w:t>
      </w:r>
      <w:r w:rsidRPr="00DE2048">
        <w:rPr>
          <w:sz w:val="28"/>
          <w:szCs w:val="28"/>
        </w:rPr>
        <w:t xml:space="preserve"> (</w:t>
      </w:r>
      <w:r w:rsidR="002E3BF5">
        <w:rPr>
          <w:sz w:val="28"/>
          <w:szCs w:val="28"/>
        </w:rPr>
        <w:t>Администрация</w:t>
      </w:r>
      <w:r w:rsidRPr="00DE2048">
        <w:rPr>
          <w:sz w:val="28"/>
          <w:szCs w:val="28"/>
        </w:rPr>
        <w:t xml:space="preserve"> муниципального образования «Ахтубинский район»); ИНН 30</w:t>
      </w:r>
      <w:r w:rsidR="002E3BF5">
        <w:rPr>
          <w:sz w:val="28"/>
          <w:szCs w:val="28"/>
        </w:rPr>
        <w:t>12000794</w:t>
      </w:r>
      <w:r w:rsidRPr="00DE2048">
        <w:rPr>
          <w:sz w:val="28"/>
          <w:szCs w:val="28"/>
        </w:rPr>
        <w:t xml:space="preserve">; КПП 300101001;  Банк: ГРКЦ ГУ Банка России по Астраханской области; БИК: 041203001. Назначение платежа: задаток для участия в аукционе от </w:t>
      </w:r>
      <w:r w:rsidR="00A00C16">
        <w:rPr>
          <w:sz w:val="28"/>
          <w:szCs w:val="28"/>
        </w:rPr>
        <w:t>1</w:t>
      </w:r>
      <w:r w:rsidR="00776E1E">
        <w:rPr>
          <w:sz w:val="28"/>
          <w:szCs w:val="28"/>
        </w:rPr>
        <w:t>7</w:t>
      </w:r>
      <w:r w:rsidRPr="00DE2048">
        <w:rPr>
          <w:sz w:val="28"/>
          <w:szCs w:val="28"/>
        </w:rPr>
        <w:t>.</w:t>
      </w:r>
      <w:r w:rsidR="003B70AF">
        <w:rPr>
          <w:sz w:val="28"/>
          <w:szCs w:val="28"/>
        </w:rPr>
        <w:t>1</w:t>
      </w:r>
      <w:r w:rsidR="00A00C16">
        <w:rPr>
          <w:sz w:val="28"/>
          <w:szCs w:val="28"/>
        </w:rPr>
        <w:t>2</w:t>
      </w:r>
      <w:r w:rsidRPr="00DE2048">
        <w:rPr>
          <w:sz w:val="28"/>
          <w:szCs w:val="28"/>
        </w:rPr>
        <w:t>.201</w:t>
      </w:r>
      <w:r w:rsidR="00856D35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(Лот №</w:t>
      </w:r>
      <w:r w:rsidR="00856D35">
        <w:rPr>
          <w:sz w:val="28"/>
          <w:szCs w:val="28"/>
        </w:rPr>
        <w:t xml:space="preserve"> </w:t>
      </w:r>
      <w:r w:rsidR="00031BD1">
        <w:rPr>
          <w:sz w:val="28"/>
          <w:szCs w:val="28"/>
        </w:rPr>
        <w:t>1</w:t>
      </w:r>
      <w:r w:rsidRPr="00DE2048">
        <w:rPr>
          <w:sz w:val="28"/>
          <w:szCs w:val="28"/>
        </w:rPr>
        <w:t>).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3B73ED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lastRenderedPageBreak/>
        <w:t xml:space="preserve">Признание претендентов участниками аукциона состоится </w:t>
      </w:r>
      <w:r w:rsidR="00776E1E">
        <w:rPr>
          <w:sz w:val="28"/>
          <w:szCs w:val="28"/>
        </w:rPr>
        <w:t>02</w:t>
      </w:r>
      <w:r w:rsidRPr="00DE2048">
        <w:rPr>
          <w:sz w:val="28"/>
          <w:szCs w:val="28"/>
        </w:rPr>
        <w:t>.</w:t>
      </w:r>
      <w:r w:rsidR="00A00C16">
        <w:rPr>
          <w:sz w:val="28"/>
          <w:szCs w:val="28"/>
        </w:rPr>
        <w:t>1</w:t>
      </w:r>
      <w:r w:rsidR="00776E1E">
        <w:rPr>
          <w:sz w:val="28"/>
          <w:szCs w:val="28"/>
        </w:rPr>
        <w:t>2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="00BC42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в 10 ч. 00 мин. по адресу: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3B73ED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BC42AF">
        <w:rPr>
          <w:sz w:val="28"/>
          <w:szCs w:val="28"/>
        </w:rPr>
        <w:t xml:space="preserve"> </w:t>
      </w:r>
      <w:r w:rsidR="00195AD3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отозвать зарегистрированную заявку. 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</w:t>
      </w:r>
      <w:r w:rsidR="00BC42AF">
        <w:rPr>
          <w:sz w:val="28"/>
          <w:szCs w:val="28"/>
        </w:rPr>
        <w:t>,</w:t>
      </w:r>
      <w:r w:rsidRPr="00DE2048">
        <w:rPr>
          <w:sz w:val="28"/>
          <w:szCs w:val="28"/>
        </w:rPr>
        <w:t xml:space="preserve"> не победившим в нем, задаток возвращается в течение пяти дней </w:t>
      </w:r>
      <w:proofErr w:type="gramStart"/>
      <w:r w:rsidRPr="00DE2048">
        <w:rPr>
          <w:sz w:val="28"/>
          <w:szCs w:val="28"/>
        </w:rPr>
        <w:t>с даты подведения</w:t>
      </w:r>
      <w:proofErr w:type="gramEnd"/>
      <w:r w:rsidRPr="00DE2048">
        <w:rPr>
          <w:sz w:val="28"/>
          <w:szCs w:val="28"/>
        </w:rPr>
        <w:t xml:space="preserve"> итогов аукциона.</w:t>
      </w:r>
    </w:p>
    <w:p w:rsidR="00DE2048" w:rsidRPr="00DE2048" w:rsidRDefault="00DE2048" w:rsidP="002E3BF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Итоги аукциона оформляются протоколом, который подписывается </w:t>
      </w:r>
      <w:r w:rsidR="002E3BF5">
        <w:rPr>
          <w:sz w:val="28"/>
          <w:szCs w:val="28"/>
        </w:rPr>
        <w:t>администрацией</w:t>
      </w:r>
      <w:r w:rsidRPr="00DE2048">
        <w:rPr>
          <w:sz w:val="28"/>
          <w:szCs w:val="28"/>
        </w:rPr>
        <w:t xml:space="preserve"> </w:t>
      </w:r>
      <w:r w:rsidR="002E3BF5">
        <w:rPr>
          <w:sz w:val="28"/>
          <w:szCs w:val="28"/>
        </w:rPr>
        <w:t xml:space="preserve">муниципального образования </w:t>
      </w:r>
      <w:r w:rsidRPr="00DE2048">
        <w:rPr>
          <w:sz w:val="28"/>
          <w:szCs w:val="28"/>
        </w:rPr>
        <w:t xml:space="preserve">«Ахтубинский район» и победителем аукциона в день проведения аукциона по адресу: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="00A00C16">
        <w:rPr>
          <w:sz w:val="28"/>
          <w:szCs w:val="28"/>
        </w:rPr>
        <w:t>каб</w:t>
      </w:r>
      <w:proofErr w:type="spellEnd"/>
      <w:r w:rsidR="00A00C16">
        <w:rPr>
          <w:sz w:val="28"/>
          <w:szCs w:val="28"/>
        </w:rPr>
        <w:t>. № 12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Договор купли-продажи заключается с победителем аукциона не ранее десяти рабочих дней и не позднее пятнадцати рабочих дней со дня подведения итогов аукциона.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аукционом.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BC42AF">
        <w:rPr>
          <w:sz w:val="28"/>
          <w:szCs w:val="28"/>
        </w:rPr>
        <w:t xml:space="preserve"> № </w:t>
      </w:r>
      <w:r w:rsidR="00606ACF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, в рабочие дни с 8.00 до 17.00, </w:t>
      </w:r>
      <w:r w:rsidR="00BC42AF">
        <w:rPr>
          <w:sz w:val="28"/>
          <w:szCs w:val="28"/>
        </w:rPr>
        <w:t xml:space="preserve">                     </w:t>
      </w:r>
      <w:r w:rsidRPr="00DE2048">
        <w:rPr>
          <w:sz w:val="28"/>
          <w:szCs w:val="28"/>
        </w:rPr>
        <w:t xml:space="preserve">тел.(85141) </w:t>
      </w:r>
      <w:r w:rsidR="003B73ED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05</w:t>
      </w:r>
      <w:r w:rsidRPr="00DE2048">
        <w:rPr>
          <w:sz w:val="28"/>
          <w:szCs w:val="28"/>
        </w:rPr>
        <w:t xml:space="preserve">; (85141) </w:t>
      </w:r>
      <w:r w:rsidR="003B73ED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07</w:t>
      </w:r>
      <w:r w:rsidRPr="00DE2048">
        <w:rPr>
          <w:sz w:val="28"/>
          <w:szCs w:val="28"/>
        </w:rPr>
        <w:t>.</w:t>
      </w:r>
    </w:p>
    <w:p w:rsidR="00971347" w:rsidRDefault="00971347" w:rsidP="002E3BF5">
      <w:pPr>
        <w:ind w:firstLine="567"/>
        <w:rPr>
          <w:sz w:val="28"/>
          <w:szCs w:val="28"/>
        </w:rPr>
      </w:pPr>
    </w:p>
    <w:p w:rsidR="00DF6165" w:rsidRDefault="00DF6165" w:rsidP="002E3BF5">
      <w:pPr>
        <w:ind w:firstLine="567"/>
        <w:rPr>
          <w:sz w:val="28"/>
          <w:szCs w:val="28"/>
        </w:rPr>
      </w:pPr>
    </w:p>
    <w:p w:rsidR="00DF6165" w:rsidRPr="00DE2048" w:rsidRDefault="00DF6165" w:rsidP="002E3BF5">
      <w:pPr>
        <w:ind w:firstLine="567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5B264E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5B264E" w:rsidRDefault="00361053" w:rsidP="00AE4109">
      <w:pPr>
        <w:jc w:val="both"/>
        <w:rPr>
          <w:sz w:val="28"/>
          <w:szCs w:val="28"/>
        </w:rPr>
      </w:pPr>
    </w:p>
    <w:p w:rsidR="00361053" w:rsidRPr="005B264E" w:rsidRDefault="00361053" w:rsidP="00AE4109">
      <w:pPr>
        <w:jc w:val="both"/>
        <w:rPr>
          <w:sz w:val="28"/>
          <w:szCs w:val="28"/>
        </w:rPr>
      </w:pPr>
    </w:p>
    <w:p w:rsidR="00361053" w:rsidRPr="005B264E" w:rsidRDefault="00361053" w:rsidP="00AE4109">
      <w:pPr>
        <w:jc w:val="both"/>
        <w:rPr>
          <w:sz w:val="28"/>
          <w:szCs w:val="28"/>
        </w:rPr>
      </w:pPr>
    </w:p>
    <w:p w:rsidR="00361053" w:rsidRPr="005B264E" w:rsidRDefault="00361053" w:rsidP="00AE4109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lastRenderedPageBreak/>
        <w:t xml:space="preserve">                                                                УТВЕРЖДЕН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постановлением администрации </w:t>
      </w:r>
    </w:p>
    <w:p w:rsidR="003B73ED" w:rsidRPr="003B73ED" w:rsidRDefault="003B73ED" w:rsidP="003B73ED">
      <w:pPr>
        <w:jc w:val="both"/>
        <w:rPr>
          <w:bCs/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МО «Ахтубинский район»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от  _____________ №  ______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В администрацию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от ____________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Заявитель: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место жительства: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ПРОЕКТ ЗАЯВКИ НА УЧАСТИЕ В АУКЦИОНЕ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</w:t>
      </w:r>
      <w:r>
        <w:rPr>
          <w:sz w:val="28"/>
          <w:szCs w:val="28"/>
        </w:rPr>
        <w:t>муниципального имущества</w:t>
      </w:r>
      <w:r w:rsidRPr="003B73ED">
        <w:rPr>
          <w:sz w:val="28"/>
          <w:szCs w:val="28"/>
        </w:rPr>
        <w:t xml:space="preserve">, который состоится ___________________ в _____ ч. _____ мин. по адресу: Астраханская область, </w:t>
      </w:r>
      <w:proofErr w:type="spellStart"/>
      <w:r w:rsidRPr="003B73ED">
        <w:rPr>
          <w:sz w:val="28"/>
          <w:szCs w:val="28"/>
        </w:rPr>
        <w:t>г</w:t>
      </w:r>
      <w:proofErr w:type="gramStart"/>
      <w:r w:rsidRPr="003B73ED">
        <w:rPr>
          <w:sz w:val="28"/>
          <w:szCs w:val="28"/>
        </w:rPr>
        <w:t>.А</w:t>
      </w:r>
      <w:proofErr w:type="gramEnd"/>
      <w:r w:rsidRPr="003B73ED">
        <w:rPr>
          <w:sz w:val="28"/>
          <w:szCs w:val="28"/>
        </w:rPr>
        <w:t>хтубинск</w:t>
      </w:r>
      <w:proofErr w:type="spellEnd"/>
      <w:r w:rsidRPr="003B73ED">
        <w:rPr>
          <w:sz w:val="28"/>
          <w:szCs w:val="28"/>
        </w:rPr>
        <w:t xml:space="preserve">, </w:t>
      </w:r>
      <w:proofErr w:type="spellStart"/>
      <w:r w:rsidRPr="003B73ED">
        <w:rPr>
          <w:sz w:val="28"/>
          <w:szCs w:val="28"/>
        </w:rPr>
        <w:t>ул.Волгоградская</w:t>
      </w:r>
      <w:proofErr w:type="spellEnd"/>
      <w:r w:rsidRPr="003B73ED">
        <w:rPr>
          <w:sz w:val="28"/>
          <w:szCs w:val="28"/>
        </w:rPr>
        <w:t>, 141, 4 этаж (зал заседаний) я, ________________________________________, желаю приобрести в собственность металлическо</w:t>
      </w:r>
      <w:r>
        <w:rPr>
          <w:sz w:val="28"/>
          <w:szCs w:val="28"/>
        </w:rPr>
        <w:t>е</w:t>
      </w:r>
      <w:r w:rsidRPr="003B73ED">
        <w:rPr>
          <w:sz w:val="28"/>
          <w:szCs w:val="28"/>
        </w:rPr>
        <w:t xml:space="preserve"> стоечно</w:t>
      </w:r>
      <w:r>
        <w:rPr>
          <w:sz w:val="28"/>
          <w:szCs w:val="28"/>
        </w:rPr>
        <w:t>е</w:t>
      </w:r>
      <w:r w:rsidRPr="003B73ED">
        <w:rPr>
          <w:sz w:val="28"/>
          <w:szCs w:val="28"/>
        </w:rPr>
        <w:t xml:space="preserve"> судна, пассажирск</w:t>
      </w:r>
      <w:r>
        <w:rPr>
          <w:sz w:val="28"/>
          <w:szCs w:val="28"/>
        </w:rPr>
        <w:t>ий</w:t>
      </w:r>
      <w:r w:rsidRPr="003B73ED">
        <w:rPr>
          <w:sz w:val="28"/>
          <w:szCs w:val="28"/>
        </w:rPr>
        <w:t xml:space="preserve"> дебаркадер «</w:t>
      </w:r>
      <w:proofErr w:type="spellStart"/>
      <w:r w:rsidRPr="003B73ED">
        <w:rPr>
          <w:sz w:val="28"/>
          <w:szCs w:val="28"/>
        </w:rPr>
        <w:t>Богдо</w:t>
      </w:r>
      <w:proofErr w:type="spellEnd"/>
      <w:r w:rsidRPr="003B73ED">
        <w:rPr>
          <w:sz w:val="28"/>
          <w:szCs w:val="28"/>
        </w:rPr>
        <w:t>», расположенн</w:t>
      </w:r>
      <w:r>
        <w:rPr>
          <w:sz w:val="28"/>
          <w:szCs w:val="28"/>
        </w:rPr>
        <w:t>ый</w:t>
      </w:r>
      <w:r w:rsidRPr="003B73ED">
        <w:rPr>
          <w:sz w:val="28"/>
          <w:szCs w:val="28"/>
        </w:rPr>
        <w:t xml:space="preserve"> по адресу: Астраханская область, г. Ахтубинск (</w:t>
      </w:r>
      <w:r>
        <w:rPr>
          <w:sz w:val="28"/>
          <w:szCs w:val="28"/>
        </w:rPr>
        <w:t>л</w:t>
      </w:r>
      <w:r w:rsidRPr="003B73ED">
        <w:rPr>
          <w:sz w:val="28"/>
          <w:szCs w:val="28"/>
        </w:rPr>
        <w:t>от №1).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>В случае моей победы на аукционе принимаю на себя обязательство заключить договор купли-продажи указанного нежилого здания с земельным участком в срок, не превышающий 15 рабочих дней со дня подведения итогов аукциона.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>В случае признания меня победителем аукциона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Прилагаю документы, указанные в информационном извещении: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1.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Заявитель:               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_________________________________________________      ___________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</w:t>
      </w:r>
      <w:r w:rsidRPr="003B73ED">
        <w:rPr>
          <w:sz w:val="28"/>
          <w:szCs w:val="28"/>
          <w:u w:val="single"/>
        </w:rPr>
        <w:t xml:space="preserve">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Уполномоченное лицо АМО «Ахтубинский район»: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__________</w:t>
      </w:r>
    </w:p>
    <w:p w:rsidR="003B73ED" w:rsidRDefault="003B73ED" w:rsidP="003B73ED">
      <w:pPr>
        <w:jc w:val="both"/>
        <w:rPr>
          <w:sz w:val="28"/>
          <w:szCs w:val="28"/>
        </w:rPr>
      </w:pPr>
    </w:p>
    <w:p w:rsidR="00111E41" w:rsidRPr="003B73ED" w:rsidRDefault="00111E41" w:rsidP="003B73ED">
      <w:pPr>
        <w:jc w:val="both"/>
        <w:rPr>
          <w:sz w:val="28"/>
          <w:szCs w:val="28"/>
        </w:rPr>
      </w:pPr>
    </w:p>
    <w:p w:rsidR="00D36990" w:rsidRPr="00D36990" w:rsidRDefault="00A00C16" w:rsidP="00A00C16">
      <w:pPr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D36990">
        <w:rPr>
          <w:sz w:val="28"/>
          <w:szCs w:val="28"/>
        </w:rPr>
        <w:t xml:space="preserve">                </w:t>
      </w:r>
    </w:p>
    <w:sectPr w:rsidR="00D36990" w:rsidRPr="00D36990" w:rsidSect="00DF6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7E" w:rsidRDefault="00772D7E">
      <w:r>
        <w:separator/>
      </w:r>
    </w:p>
  </w:endnote>
  <w:endnote w:type="continuationSeparator" w:id="0">
    <w:p w:rsidR="00772D7E" w:rsidRDefault="0077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7E" w:rsidRDefault="00772D7E">
      <w:r>
        <w:separator/>
      </w:r>
    </w:p>
  </w:footnote>
  <w:footnote w:type="continuationSeparator" w:id="0">
    <w:p w:rsidR="00772D7E" w:rsidRDefault="0077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31BD1"/>
    <w:rsid w:val="00034E23"/>
    <w:rsid w:val="0004199E"/>
    <w:rsid w:val="000D648D"/>
    <w:rsid w:val="000E1FEE"/>
    <w:rsid w:val="00111E41"/>
    <w:rsid w:val="00127827"/>
    <w:rsid w:val="00195AD3"/>
    <w:rsid w:val="001B2A25"/>
    <w:rsid w:val="001C5BA2"/>
    <w:rsid w:val="0023412C"/>
    <w:rsid w:val="0029458F"/>
    <w:rsid w:val="002A27FC"/>
    <w:rsid w:val="002E382D"/>
    <w:rsid w:val="002E3BF5"/>
    <w:rsid w:val="002F17F0"/>
    <w:rsid w:val="003140C0"/>
    <w:rsid w:val="0033540D"/>
    <w:rsid w:val="00361053"/>
    <w:rsid w:val="00386503"/>
    <w:rsid w:val="003B70AF"/>
    <w:rsid w:val="003B73ED"/>
    <w:rsid w:val="004169E7"/>
    <w:rsid w:val="00430F85"/>
    <w:rsid w:val="00492509"/>
    <w:rsid w:val="00545D3D"/>
    <w:rsid w:val="005B264E"/>
    <w:rsid w:val="00606ACF"/>
    <w:rsid w:val="006750E5"/>
    <w:rsid w:val="006F57BC"/>
    <w:rsid w:val="00743EA0"/>
    <w:rsid w:val="007708D2"/>
    <w:rsid w:val="00772D7E"/>
    <w:rsid w:val="00776E1E"/>
    <w:rsid w:val="007B0BE8"/>
    <w:rsid w:val="007C7E19"/>
    <w:rsid w:val="00856D35"/>
    <w:rsid w:val="00864961"/>
    <w:rsid w:val="00865DE6"/>
    <w:rsid w:val="008756E7"/>
    <w:rsid w:val="008A0C68"/>
    <w:rsid w:val="009224D6"/>
    <w:rsid w:val="00971347"/>
    <w:rsid w:val="00984A86"/>
    <w:rsid w:val="00A00C16"/>
    <w:rsid w:val="00A7285F"/>
    <w:rsid w:val="00A813DF"/>
    <w:rsid w:val="00A82798"/>
    <w:rsid w:val="00A82CB6"/>
    <w:rsid w:val="00AA6174"/>
    <w:rsid w:val="00AB29C0"/>
    <w:rsid w:val="00AC2917"/>
    <w:rsid w:val="00AC67C8"/>
    <w:rsid w:val="00AE39D1"/>
    <w:rsid w:val="00AE4109"/>
    <w:rsid w:val="00B17FCE"/>
    <w:rsid w:val="00B20DA9"/>
    <w:rsid w:val="00B567B8"/>
    <w:rsid w:val="00B60FD1"/>
    <w:rsid w:val="00BC42AF"/>
    <w:rsid w:val="00C36EDB"/>
    <w:rsid w:val="00C55FD1"/>
    <w:rsid w:val="00C85526"/>
    <w:rsid w:val="00CA4EC9"/>
    <w:rsid w:val="00D36990"/>
    <w:rsid w:val="00D41AAD"/>
    <w:rsid w:val="00D74B48"/>
    <w:rsid w:val="00DA662D"/>
    <w:rsid w:val="00DE2048"/>
    <w:rsid w:val="00DE4BC1"/>
    <w:rsid w:val="00DF6165"/>
    <w:rsid w:val="00EC7825"/>
    <w:rsid w:val="00F07B7A"/>
    <w:rsid w:val="00F46E02"/>
    <w:rsid w:val="00FC10AC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50F4-57B7-4ECC-A096-75280CC8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3</cp:revision>
  <cp:lastPrinted>2014-10-28T12:09:00Z</cp:lastPrinted>
  <dcterms:created xsi:type="dcterms:W3CDTF">2014-10-28T12:09:00Z</dcterms:created>
  <dcterms:modified xsi:type="dcterms:W3CDTF">2014-10-29T13:03:00Z</dcterms:modified>
</cp:coreProperties>
</file>