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0D" w:rsidRDefault="009A290D" w:rsidP="009A290D">
      <w:pPr>
        <w:pStyle w:val="a7"/>
        <w:jc w:val="left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-401955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90D" w:rsidRDefault="009A290D" w:rsidP="009A290D">
      <w:pPr>
        <w:pStyle w:val="a7"/>
      </w:pPr>
    </w:p>
    <w:p w:rsidR="009A290D" w:rsidRDefault="009A290D" w:rsidP="009A290D">
      <w:pPr>
        <w:pStyle w:val="a7"/>
      </w:pPr>
    </w:p>
    <w:p w:rsidR="009A290D" w:rsidRDefault="009A290D" w:rsidP="009A290D">
      <w:pPr>
        <w:pStyle w:val="a7"/>
      </w:pPr>
      <w:r>
        <w:t>АДМИНИСТРАЦИЯ МУНИЦИПАЛЬНОГО ОБРАЗОВАНИЯ</w:t>
      </w:r>
    </w:p>
    <w:p w:rsidR="009A290D" w:rsidRDefault="009A290D" w:rsidP="009A290D">
      <w:pPr>
        <w:pStyle w:val="a7"/>
      </w:pPr>
      <w:r>
        <w:t>«АХТУБИНСКИЙ РАЙОН»</w:t>
      </w:r>
    </w:p>
    <w:p w:rsidR="009A290D" w:rsidRDefault="009A290D" w:rsidP="009A290D">
      <w:pPr>
        <w:pStyle w:val="a7"/>
      </w:pPr>
    </w:p>
    <w:p w:rsidR="009A290D" w:rsidRDefault="009A290D" w:rsidP="009A290D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A290D" w:rsidRPr="009A290D" w:rsidRDefault="009A290D" w:rsidP="009A290D">
      <w:pPr>
        <w:pStyle w:val="a7"/>
      </w:pPr>
    </w:p>
    <w:p w:rsidR="009A290D" w:rsidRDefault="00E568E0" w:rsidP="009A290D">
      <w:pPr>
        <w:pStyle w:val="a7"/>
        <w:jc w:val="left"/>
      </w:pPr>
      <w:r>
        <w:rPr>
          <w:u w:val="single"/>
        </w:rPr>
        <w:t>01.08.2014</w:t>
      </w:r>
      <w:r w:rsidR="009A290D">
        <w:t xml:space="preserve">          </w:t>
      </w:r>
      <w:r w:rsidR="009A290D">
        <w:tab/>
      </w:r>
      <w:r w:rsidR="009A290D">
        <w:tab/>
      </w:r>
      <w:r w:rsidR="009A290D">
        <w:tab/>
      </w:r>
      <w:r w:rsidR="009A290D">
        <w:tab/>
      </w:r>
      <w:r w:rsidR="009A290D">
        <w:tab/>
      </w:r>
      <w:r w:rsidR="009A290D">
        <w:tab/>
        <w:t xml:space="preserve">         </w:t>
      </w:r>
      <w:r>
        <w:t xml:space="preserve">                            </w:t>
      </w:r>
      <w:r w:rsidR="009A290D">
        <w:t xml:space="preserve">№ </w:t>
      </w:r>
      <w:r w:rsidRPr="00E568E0">
        <w:rPr>
          <w:u w:val="single"/>
        </w:rPr>
        <w:t>1151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BBE" w:rsidRDefault="004A7BBE" w:rsidP="004A7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7BBE" w:rsidRPr="004A7BBE" w:rsidRDefault="004A7BBE" w:rsidP="004A7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7BB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2143A">
        <w:rPr>
          <w:rFonts w:ascii="Times New Roman" w:hAnsi="Times New Roman" w:cs="Times New Roman"/>
          <w:bCs/>
          <w:sz w:val="28"/>
          <w:szCs w:val="28"/>
        </w:rPr>
        <w:t xml:space="preserve">Положения о </w:t>
      </w:r>
      <w:r w:rsidRPr="004A7BBE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C2143A">
        <w:rPr>
          <w:rFonts w:ascii="Times New Roman" w:hAnsi="Times New Roman" w:cs="Times New Roman"/>
          <w:bCs/>
          <w:sz w:val="28"/>
          <w:szCs w:val="28"/>
        </w:rPr>
        <w:t>е</w:t>
      </w:r>
      <w:r w:rsidRPr="004A7BBE">
        <w:rPr>
          <w:rFonts w:ascii="Times New Roman" w:hAnsi="Times New Roman" w:cs="Times New Roman"/>
          <w:bCs/>
          <w:sz w:val="28"/>
          <w:szCs w:val="28"/>
        </w:rPr>
        <w:t>,</w:t>
      </w:r>
    </w:p>
    <w:p w:rsidR="004A7BBE" w:rsidRPr="004A7BBE" w:rsidRDefault="00C2143A" w:rsidP="004A7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4A7BBE" w:rsidRPr="004A7BBE">
        <w:rPr>
          <w:rFonts w:ascii="Times New Roman" w:hAnsi="Times New Roman" w:cs="Times New Roman"/>
          <w:bCs/>
          <w:sz w:val="28"/>
          <w:szCs w:val="28"/>
        </w:rPr>
        <w:t xml:space="preserve"> и реализации </w:t>
      </w:r>
      <w:proofErr w:type="gramStart"/>
      <w:r w:rsidR="004A7BBE" w:rsidRPr="004A7BBE">
        <w:rPr>
          <w:rFonts w:ascii="Times New Roman" w:hAnsi="Times New Roman" w:cs="Times New Roman"/>
          <w:bCs/>
          <w:sz w:val="28"/>
          <w:szCs w:val="28"/>
        </w:rPr>
        <w:t>ведомственных</w:t>
      </w:r>
      <w:proofErr w:type="gramEnd"/>
    </w:p>
    <w:p w:rsidR="004A7BBE" w:rsidRPr="004A7BBE" w:rsidRDefault="004A7BBE" w:rsidP="004A7B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7BBE">
        <w:rPr>
          <w:rFonts w:ascii="Times New Roman" w:hAnsi="Times New Roman" w:cs="Times New Roman"/>
          <w:bCs/>
          <w:sz w:val="28"/>
          <w:szCs w:val="28"/>
        </w:rPr>
        <w:t>целевых программ МО «Ахтубинский район»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7BBE" w:rsidRPr="004A7BBE" w:rsidRDefault="004A7BBE" w:rsidP="005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348" w:rsidRDefault="005839BB" w:rsidP="009A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3605A">
          <w:rPr>
            <w:rFonts w:ascii="Times New Roman" w:hAnsi="Times New Roman" w:cs="Times New Roman"/>
            <w:sz w:val="28"/>
            <w:szCs w:val="28"/>
          </w:rPr>
          <w:t>статьей 179.3</w:t>
        </w:r>
      </w:hyperlink>
      <w:r w:rsidRPr="007360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A290D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  <w:r w:rsidRPr="0073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0D" w:rsidRPr="0073605A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9BB" w:rsidRDefault="009A290D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290D" w:rsidRPr="0073605A" w:rsidRDefault="009A290D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9BB" w:rsidRP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39BB" w:rsidRPr="009A29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C41DD" w:rsidRPr="009A290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839BB" w:rsidRPr="009A290D">
        <w:rPr>
          <w:rFonts w:ascii="Times New Roman" w:hAnsi="Times New Roman" w:cs="Times New Roman"/>
          <w:sz w:val="28"/>
          <w:szCs w:val="28"/>
        </w:rPr>
        <w:t>разработк</w:t>
      </w:r>
      <w:r w:rsidR="000C41DD" w:rsidRPr="009A290D">
        <w:rPr>
          <w:rFonts w:ascii="Times New Roman" w:hAnsi="Times New Roman" w:cs="Times New Roman"/>
          <w:sz w:val="28"/>
          <w:szCs w:val="28"/>
        </w:rPr>
        <w:t>е, утверждении</w:t>
      </w:r>
      <w:r w:rsidR="005839BB" w:rsidRPr="009A290D">
        <w:rPr>
          <w:rFonts w:ascii="Times New Roman" w:hAnsi="Times New Roman" w:cs="Times New Roman"/>
          <w:sz w:val="28"/>
          <w:szCs w:val="28"/>
        </w:rPr>
        <w:t xml:space="preserve"> и реализации ведомственных целевых программ </w:t>
      </w:r>
      <w:r w:rsidR="00570348" w:rsidRPr="009A290D">
        <w:rPr>
          <w:rFonts w:ascii="Times New Roman" w:hAnsi="Times New Roman" w:cs="Times New Roman"/>
          <w:sz w:val="28"/>
          <w:szCs w:val="28"/>
        </w:rPr>
        <w:t>МО «Ахтубинский район» (прилагается)</w:t>
      </w:r>
      <w:r w:rsidR="005839BB" w:rsidRPr="009A290D">
        <w:rPr>
          <w:rFonts w:ascii="Times New Roman" w:hAnsi="Times New Roman" w:cs="Times New Roman"/>
          <w:sz w:val="28"/>
          <w:szCs w:val="28"/>
        </w:rPr>
        <w:t>.</w:t>
      </w:r>
    </w:p>
    <w:p w:rsidR="00570348" w:rsidRP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0348" w:rsidRPr="009A290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МО «Ахтубинский район» от 27.06.2013 № 741 «Об утверждении порядка разработки, утверждения и реализации ведомственных целевых программ МО «Ахтубинский район».</w:t>
      </w:r>
    </w:p>
    <w:p w:rsidR="00570348" w:rsidRP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0348" w:rsidRPr="009A290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570348" w:rsidRP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70348" w:rsidRPr="009A290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570348" w:rsidRPr="009A290D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="00570348" w:rsidRPr="009A290D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5839BB" w:rsidRPr="004A7BBE" w:rsidRDefault="00570348" w:rsidP="009A2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9BB" w:rsidRPr="004A7BB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839BB" w:rsidRPr="004A7BBE" w:rsidRDefault="005839BB" w:rsidP="00570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348" w:rsidRDefault="00570348" w:rsidP="0057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8" w:rsidRDefault="00570348" w:rsidP="0057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9BB" w:rsidRPr="004A7BBE" w:rsidRDefault="005839BB" w:rsidP="009A2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03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</w:t>
      </w:r>
      <w:r w:rsidR="009A29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0348">
        <w:rPr>
          <w:rFonts w:ascii="Times New Roman" w:hAnsi="Times New Roman" w:cs="Times New Roman"/>
          <w:sz w:val="28"/>
          <w:szCs w:val="28"/>
        </w:rPr>
        <w:t>В.А.</w:t>
      </w:r>
      <w:r w:rsidR="009A290D">
        <w:rPr>
          <w:rFonts w:ascii="Times New Roman" w:hAnsi="Times New Roman" w:cs="Times New Roman"/>
          <w:sz w:val="28"/>
          <w:szCs w:val="28"/>
        </w:rPr>
        <w:t xml:space="preserve"> Ведищев</w:t>
      </w:r>
    </w:p>
    <w:p w:rsidR="00570348" w:rsidRDefault="00570348" w:rsidP="009A29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9A290D" w:rsidRDefault="009A290D" w:rsidP="009A29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68E0">
        <w:rPr>
          <w:rFonts w:ascii="Times New Roman" w:hAnsi="Times New Roman" w:cs="Times New Roman"/>
          <w:sz w:val="28"/>
          <w:szCs w:val="28"/>
          <w:u w:val="single"/>
        </w:rPr>
        <w:t>01.08.2014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68E0">
        <w:rPr>
          <w:rFonts w:ascii="Times New Roman" w:hAnsi="Times New Roman" w:cs="Times New Roman"/>
          <w:sz w:val="28"/>
          <w:szCs w:val="28"/>
          <w:u w:val="single"/>
        </w:rPr>
        <w:t>1151</w:t>
      </w:r>
      <w:bookmarkStart w:id="1" w:name="_GoBack"/>
      <w:bookmarkEnd w:id="1"/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348" w:rsidRPr="00FB732F" w:rsidRDefault="00570348" w:rsidP="005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9BB" w:rsidRPr="00FB732F" w:rsidRDefault="00226EBC" w:rsidP="005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A290D">
        <w:rPr>
          <w:rFonts w:ascii="Times New Roman" w:hAnsi="Times New Roman" w:cs="Times New Roman"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39BB" w:rsidRPr="00FB732F" w:rsidRDefault="009A290D" w:rsidP="0058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разработке</w:t>
      </w:r>
      <w:r w:rsidR="00226E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и реализации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ведомственных</w:t>
      </w:r>
      <w:proofErr w:type="gramEnd"/>
    </w:p>
    <w:p w:rsidR="005839BB" w:rsidRPr="00FB732F" w:rsidRDefault="009A290D" w:rsidP="0057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целевых программ</w:t>
      </w:r>
      <w:r w:rsidR="005839BB" w:rsidRPr="00FB73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0348" w:rsidRPr="00FB732F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4A7B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226EBC">
        <w:rPr>
          <w:rFonts w:ascii="Times New Roman" w:hAnsi="Times New Roman" w:cs="Times New Roman"/>
          <w:sz w:val="28"/>
          <w:szCs w:val="28"/>
        </w:rPr>
        <w:t>Положение устанавливает порядок</w:t>
      </w:r>
      <w:r w:rsidRPr="004A7BBE">
        <w:rPr>
          <w:rFonts w:ascii="Times New Roman" w:hAnsi="Times New Roman" w:cs="Times New Roman"/>
          <w:sz w:val="28"/>
          <w:szCs w:val="28"/>
        </w:rPr>
        <w:t xml:space="preserve"> разработки, утверждения и реализации ведомственных целевых программ, направленных на осуществление </w:t>
      </w:r>
      <w:r w:rsidR="002A7907">
        <w:rPr>
          <w:rFonts w:ascii="Times New Roman" w:hAnsi="Times New Roman" w:cs="Times New Roman"/>
          <w:sz w:val="28"/>
          <w:szCs w:val="28"/>
        </w:rPr>
        <w:t xml:space="preserve">субъектами бюджетного планирования </w:t>
      </w:r>
      <w:r w:rsidR="00D93E8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3F294D">
        <w:rPr>
          <w:rFonts w:ascii="Times New Roman" w:hAnsi="Times New Roman" w:cs="Times New Roman"/>
          <w:sz w:val="28"/>
          <w:szCs w:val="28"/>
        </w:rPr>
        <w:t xml:space="preserve">, </w:t>
      </w:r>
      <w:r w:rsidRPr="004A7BBE">
        <w:rPr>
          <w:rFonts w:ascii="Times New Roman" w:hAnsi="Times New Roman" w:cs="Times New Roman"/>
          <w:sz w:val="28"/>
          <w:szCs w:val="28"/>
        </w:rPr>
        <w:t xml:space="preserve">муниципальной политики в установленных сферах деятельности, обеспечение достижения целей и задач социально-экономического развития </w:t>
      </w:r>
      <w:r w:rsidR="00D93E8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A7BBE">
        <w:rPr>
          <w:rFonts w:ascii="Times New Roman" w:hAnsi="Times New Roman" w:cs="Times New Roman"/>
          <w:sz w:val="28"/>
          <w:szCs w:val="28"/>
        </w:rPr>
        <w:t xml:space="preserve">, повышение результативности расходов бюджета </w:t>
      </w:r>
      <w:r w:rsidR="00D93E8D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A7BBE">
        <w:rPr>
          <w:rFonts w:ascii="Times New Roman" w:hAnsi="Times New Roman" w:cs="Times New Roman"/>
          <w:sz w:val="28"/>
          <w:szCs w:val="28"/>
        </w:rPr>
        <w:t>.</w:t>
      </w:r>
    </w:p>
    <w:p w:rsidR="005839BB" w:rsidRDefault="00D93E8D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4730CD">
        <w:rPr>
          <w:rFonts w:ascii="Times New Roman" w:hAnsi="Times New Roman" w:cs="Times New Roman"/>
          <w:sz w:val="28"/>
          <w:szCs w:val="28"/>
        </w:rPr>
        <w:t>ые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4730CD">
        <w:rPr>
          <w:rFonts w:ascii="Times New Roman" w:hAnsi="Times New Roman" w:cs="Times New Roman"/>
          <w:sz w:val="28"/>
          <w:szCs w:val="28"/>
        </w:rPr>
        <w:t>ые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30CD">
        <w:rPr>
          <w:rFonts w:ascii="Times New Roman" w:hAnsi="Times New Roman" w:cs="Times New Roman"/>
          <w:sz w:val="28"/>
          <w:szCs w:val="28"/>
        </w:rPr>
        <w:t>ы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3C251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- утверждаемый главным распорядителем средств бюджета </w:t>
      </w:r>
      <w:r w:rsidR="003C2513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комплекс взаимоувязанных мероприятий, направленных на решение конкретной задачи, стоящей перед </w:t>
      </w:r>
      <w:r w:rsidR="002A7907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3C251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5839BB" w:rsidRPr="004A7BBE">
        <w:rPr>
          <w:rFonts w:ascii="Times New Roman" w:hAnsi="Times New Roman" w:cs="Times New Roman"/>
          <w:sz w:val="28"/>
          <w:szCs w:val="28"/>
        </w:rPr>
        <w:t>, описываемой измеряемыми целевыми индикаторами.</w:t>
      </w:r>
      <w:r w:rsidR="00267238">
        <w:rPr>
          <w:rFonts w:ascii="Times New Roman" w:hAnsi="Times New Roman" w:cs="Times New Roman"/>
          <w:sz w:val="28"/>
          <w:szCs w:val="28"/>
        </w:rPr>
        <w:t xml:space="preserve"> </w:t>
      </w:r>
      <w:r w:rsidR="005839BB" w:rsidRPr="004A7BBE">
        <w:rPr>
          <w:rFonts w:ascii="Times New Roman" w:hAnsi="Times New Roman" w:cs="Times New Roman"/>
          <w:sz w:val="28"/>
          <w:szCs w:val="28"/>
        </w:rPr>
        <w:t>Ведомственная целевая программа является самостоятельным документом</w:t>
      </w:r>
      <w:r w:rsidR="003C2513">
        <w:rPr>
          <w:rFonts w:ascii="Times New Roman" w:hAnsi="Times New Roman" w:cs="Times New Roman"/>
          <w:sz w:val="28"/>
          <w:szCs w:val="28"/>
        </w:rPr>
        <w:t>.</w:t>
      </w:r>
    </w:p>
    <w:p w:rsidR="0073605A" w:rsidRDefault="004730CD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05A" w:rsidRPr="004730CD">
        <w:rPr>
          <w:rFonts w:ascii="Times New Roman" w:hAnsi="Times New Roman" w:cs="Times New Roman"/>
          <w:sz w:val="28"/>
          <w:szCs w:val="28"/>
        </w:rPr>
        <w:t xml:space="preserve">3. </w:t>
      </w:r>
      <w:r w:rsidR="006125AD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только одним субъектом бюджетного планирования.</w:t>
      </w:r>
    </w:p>
    <w:p w:rsidR="00D3103B" w:rsidRPr="00D3103B" w:rsidRDefault="00475CE0" w:rsidP="00D3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3103B" w:rsidRPr="00D3103B">
        <w:rPr>
          <w:rFonts w:ascii="Times New Roman" w:hAnsi="Times New Roman" w:cs="Times New Roman"/>
          <w:sz w:val="28"/>
          <w:szCs w:val="28"/>
        </w:rPr>
        <w:t xml:space="preserve"> Ведомственная целевая программа содержит:</w:t>
      </w:r>
    </w:p>
    <w:p w:rsidR="00D3103B" w:rsidRPr="00D3103B" w:rsidRDefault="00D3103B" w:rsidP="00D3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3B">
        <w:rPr>
          <w:rFonts w:ascii="Times New Roman" w:hAnsi="Times New Roman" w:cs="Times New Roman"/>
          <w:sz w:val="28"/>
          <w:szCs w:val="28"/>
        </w:rPr>
        <w:t>а) паспорт программы по форме</w:t>
      </w:r>
      <w:r w:rsidR="009A290D">
        <w:rPr>
          <w:rFonts w:ascii="Times New Roman" w:hAnsi="Times New Roman" w:cs="Times New Roman"/>
          <w:sz w:val="28"/>
          <w:szCs w:val="28"/>
        </w:rPr>
        <w:t>,</w:t>
      </w:r>
      <w:r w:rsidRPr="00D3103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157" w:history="1">
        <w:r w:rsidRPr="00D3103B">
          <w:rPr>
            <w:rFonts w:ascii="Times New Roman" w:hAnsi="Times New Roman" w:cs="Times New Roman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 № 1</w:t>
        </w:r>
        <w:r w:rsidRPr="00D3103B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D3103B" w:rsidRDefault="00D3103B" w:rsidP="00D3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3B">
        <w:rPr>
          <w:rFonts w:ascii="Times New Roman" w:hAnsi="Times New Roman" w:cs="Times New Roman"/>
          <w:sz w:val="28"/>
          <w:szCs w:val="28"/>
        </w:rPr>
        <w:t xml:space="preserve">б) обоснование необходимости реализации ведомственной целевой программы и ее соответствие цели и задаче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03B">
        <w:rPr>
          <w:rFonts w:ascii="Times New Roman" w:hAnsi="Times New Roman" w:cs="Times New Roman"/>
          <w:sz w:val="28"/>
          <w:szCs w:val="28"/>
        </w:rPr>
        <w:t xml:space="preserve">ной программы, характеристику вклада ведомственной целевой программы в достижение цели и решение задачи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3103B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B3892" w:rsidRPr="00DB3892" w:rsidRDefault="00DB3892" w:rsidP="00DB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892">
        <w:rPr>
          <w:rFonts w:ascii="Times New Roman" w:hAnsi="Times New Roman" w:cs="Times New Roman"/>
          <w:sz w:val="28"/>
          <w:szCs w:val="28"/>
        </w:rPr>
        <w:t xml:space="preserve">в) иерархический </w:t>
      </w:r>
      <w:hyperlink w:anchor="Par278" w:history="1">
        <w:r w:rsidRPr="00DB3892">
          <w:rPr>
            <w:rFonts w:ascii="Times New Roman" w:hAnsi="Times New Roman" w:cs="Times New Roman"/>
            <w:sz w:val="28"/>
            <w:szCs w:val="28"/>
          </w:rPr>
          <w:t>перечень и характеристику</w:t>
        </w:r>
      </w:hyperlink>
      <w:r w:rsidRPr="00DB3892">
        <w:rPr>
          <w:rFonts w:ascii="Times New Roman" w:hAnsi="Times New Roman" w:cs="Times New Roman"/>
          <w:sz w:val="28"/>
          <w:szCs w:val="28"/>
        </w:rPr>
        <w:t xml:space="preserve"> целей, задач, мероприятий, индикаторов (показателей) и результатов по форме согласно приложению </w:t>
      </w:r>
      <w:r w:rsidR="009A290D">
        <w:rPr>
          <w:rFonts w:ascii="Times New Roman" w:hAnsi="Times New Roman" w:cs="Times New Roman"/>
          <w:sz w:val="28"/>
          <w:szCs w:val="28"/>
        </w:rPr>
        <w:t xml:space="preserve">  №</w:t>
      </w:r>
      <w:r w:rsidRPr="00DB3892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D3103B" w:rsidRPr="00D3103B" w:rsidRDefault="00DB3892" w:rsidP="00D3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103B" w:rsidRPr="00D3103B">
        <w:rPr>
          <w:rFonts w:ascii="Times New Roman" w:hAnsi="Times New Roman" w:cs="Times New Roman"/>
          <w:sz w:val="28"/>
          <w:szCs w:val="28"/>
        </w:rPr>
        <w:t>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мероприятия;</w:t>
      </w:r>
    </w:p>
    <w:p w:rsidR="00D3103B" w:rsidRPr="00D3103B" w:rsidRDefault="00DB3892" w:rsidP="00D3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103B" w:rsidRPr="00D3103B">
        <w:rPr>
          <w:rFonts w:ascii="Times New Roman" w:hAnsi="Times New Roman" w:cs="Times New Roman"/>
          <w:sz w:val="28"/>
          <w:szCs w:val="28"/>
        </w:rPr>
        <w:t>) срок реализации программы;</w:t>
      </w:r>
    </w:p>
    <w:p w:rsidR="00D3103B" w:rsidRPr="00D3103B" w:rsidRDefault="00DB3892" w:rsidP="00D3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3103B">
        <w:rPr>
          <w:rFonts w:ascii="Times New Roman" w:hAnsi="Times New Roman" w:cs="Times New Roman"/>
          <w:sz w:val="28"/>
          <w:szCs w:val="28"/>
        </w:rPr>
        <w:t>) описание социальных и</w:t>
      </w:r>
      <w:r w:rsidR="00D3103B" w:rsidRPr="00D3103B">
        <w:rPr>
          <w:rFonts w:ascii="Times New Roman" w:hAnsi="Times New Roman" w:cs="Times New Roman"/>
          <w:sz w:val="28"/>
          <w:szCs w:val="28"/>
        </w:rPr>
        <w:t xml:space="preserve"> экономических </w:t>
      </w:r>
      <w:r w:rsidR="00D3103B">
        <w:rPr>
          <w:rFonts w:ascii="Times New Roman" w:hAnsi="Times New Roman" w:cs="Times New Roman"/>
          <w:sz w:val="28"/>
          <w:szCs w:val="28"/>
        </w:rPr>
        <w:t>результатов</w:t>
      </w:r>
      <w:r w:rsidR="00D3103B" w:rsidRPr="00D3103B">
        <w:rPr>
          <w:rFonts w:ascii="Times New Roman" w:hAnsi="Times New Roman" w:cs="Times New Roman"/>
          <w:sz w:val="28"/>
          <w:szCs w:val="28"/>
        </w:rPr>
        <w:t xml:space="preserve"> реализации программы, общую оценку ее вклада в достижение цели подпрограммы </w:t>
      </w:r>
      <w:r w:rsidR="00D3103B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D3103B" w:rsidRPr="00D3103B">
        <w:rPr>
          <w:rFonts w:ascii="Times New Roman" w:hAnsi="Times New Roman" w:cs="Times New Roman"/>
          <w:sz w:val="28"/>
          <w:szCs w:val="28"/>
        </w:rPr>
        <w:t>ной  программы, оценку рисков ее реализации;</w:t>
      </w:r>
    </w:p>
    <w:p w:rsidR="00D3103B" w:rsidRPr="00D3103B" w:rsidRDefault="00DB3892" w:rsidP="00D3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3103B" w:rsidRPr="00D3103B">
        <w:rPr>
          <w:rFonts w:ascii="Times New Roman" w:hAnsi="Times New Roman" w:cs="Times New Roman"/>
          <w:sz w:val="28"/>
          <w:szCs w:val="28"/>
        </w:rPr>
        <w:t>) оценку эффективности расходования бюджетных средств по годам или этапам в течение всего срока реализации программы, а при необходимости - и после ее реализации;</w:t>
      </w:r>
    </w:p>
    <w:p w:rsidR="00D3103B" w:rsidRPr="00D3103B" w:rsidRDefault="00DB3892" w:rsidP="00D31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3103B" w:rsidRPr="00D3103B">
        <w:rPr>
          <w:rFonts w:ascii="Times New Roman" w:hAnsi="Times New Roman" w:cs="Times New Roman"/>
          <w:sz w:val="28"/>
          <w:szCs w:val="28"/>
        </w:rPr>
        <w:t>) обоснование объемов бюджетных ассигнований на реализацию ведомственной целевой программы</w:t>
      </w:r>
      <w:r w:rsidR="009A290D">
        <w:rPr>
          <w:rFonts w:ascii="Times New Roman" w:hAnsi="Times New Roman" w:cs="Times New Roman"/>
          <w:sz w:val="28"/>
          <w:szCs w:val="28"/>
        </w:rPr>
        <w:t>.</w:t>
      </w:r>
    </w:p>
    <w:p w:rsidR="006125AD" w:rsidRPr="004A7BBE" w:rsidRDefault="007779D0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F7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5C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7F73">
        <w:rPr>
          <w:rFonts w:ascii="Times New Roman" w:eastAsia="Times New Roman" w:hAnsi="Times New Roman" w:cs="Times New Roman"/>
          <w:sz w:val="28"/>
          <w:szCs w:val="28"/>
        </w:rPr>
        <w:t xml:space="preserve">. Ведомственные целевые программы утверждаются на срок не более 3 лет в пределах бюджетных ассигнований, предусмотренных субъекту бюджетного планирования решением Совета МО «Ахтубинский район»  о бюджете МО «Ахтубинский район» на </w:t>
      </w:r>
      <w:r w:rsidRPr="006026FE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на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9BB" w:rsidRPr="004A7BBE" w:rsidRDefault="00E568E0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839BB" w:rsidRPr="00B6678D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475CE0">
        <w:rPr>
          <w:rFonts w:ascii="Times New Roman" w:hAnsi="Times New Roman" w:cs="Times New Roman"/>
          <w:sz w:val="28"/>
          <w:szCs w:val="28"/>
        </w:rPr>
        <w:t>6</w:t>
      </w:r>
      <w:r w:rsidR="005839BB" w:rsidRPr="00B6678D">
        <w:rPr>
          <w:rFonts w:ascii="Times New Roman" w:hAnsi="Times New Roman" w:cs="Times New Roman"/>
          <w:sz w:val="28"/>
          <w:szCs w:val="28"/>
        </w:rPr>
        <w:t>.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Мероприятия ведомственных целевых программ не могут дублировать мероприятия </w:t>
      </w:r>
      <w:r w:rsidR="00B6678D">
        <w:rPr>
          <w:rFonts w:ascii="Times New Roman" w:hAnsi="Times New Roman" w:cs="Times New Roman"/>
          <w:sz w:val="28"/>
          <w:szCs w:val="28"/>
        </w:rPr>
        <w:t>муниципальных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78D">
        <w:rPr>
          <w:rFonts w:ascii="Times New Roman" w:hAnsi="Times New Roman" w:cs="Times New Roman"/>
          <w:sz w:val="28"/>
          <w:szCs w:val="28"/>
        </w:rPr>
        <w:t>муниципальных</w:t>
      </w:r>
      <w:r w:rsidRPr="004A7BBE">
        <w:rPr>
          <w:rFonts w:ascii="Times New Roman" w:hAnsi="Times New Roman" w:cs="Times New Roman"/>
          <w:sz w:val="28"/>
          <w:szCs w:val="28"/>
        </w:rPr>
        <w:t xml:space="preserve"> программ не могут быть включены в проекты ведомственных целевых программ.</w:t>
      </w:r>
    </w:p>
    <w:p w:rsidR="005839BB" w:rsidRDefault="00E568E0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39BB" w:rsidRPr="00B6678D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475CE0">
        <w:rPr>
          <w:rFonts w:ascii="Times New Roman" w:hAnsi="Times New Roman" w:cs="Times New Roman"/>
          <w:sz w:val="28"/>
          <w:szCs w:val="28"/>
        </w:rPr>
        <w:t>7</w:t>
      </w:r>
      <w:r w:rsidR="005839BB" w:rsidRPr="00B6678D">
        <w:rPr>
          <w:rFonts w:ascii="Times New Roman" w:hAnsi="Times New Roman" w:cs="Times New Roman"/>
          <w:sz w:val="28"/>
          <w:szCs w:val="28"/>
        </w:rPr>
        <w:t>.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Ведомственная целевая программа не подлежит разделению на подпрограммы.</w:t>
      </w:r>
    </w:p>
    <w:p w:rsidR="005839BB" w:rsidRPr="004A7BBE" w:rsidRDefault="00E568E0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839BB" w:rsidRPr="00B6678D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CB7F73">
        <w:rPr>
          <w:rFonts w:ascii="Times New Roman" w:hAnsi="Times New Roman" w:cs="Times New Roman"/>
          <w:sz w:val="28"/>
          <w:szCs w:val="28"/>
        </w:rPr>
        <w:t>8</w:t>
      </w:r>
      <w:r w:rsidR="005839BB" w:rsidRPr="00B6678D">
        <w:rPr>
          <w:rFonts w:ascii="Times New Roman" w:hAnsi="Times New Roman" w:cs="Times New Roman"/>
          <w:sz w:val="28"/>
          <w:szCs w:val="28"/>
        </w:rPr>
        <w:t>.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9BB" w:rsidRPr="004A7BBE">
        <w:rPr>
          <w:rFonts w:ascii="Times New Roman" w:hAnsi="Times New Roman" w:cs="Times New Roman"/>
          <w:sz w:val="28"/>
          <w:szCs w:val="28"/>
        </w:rPr>
        <w:t xml:space="preserve">Предложения по объемам осуществляемых за счет средств бюджета </w:t>
      </w:r>
      <w:r w:rsidR="008A6A4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расходов на реализацию ведомственной целевой программы в целом и каждого из мероприятий подготавливаются в соответствии с требованиями Бюджетного </w:t>
      </w:r>
      <w:hyperlink r:id="rId12" w:history="1">
        <w:r w:rsidR="005839BB" w:rsidRPr="00B6678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839BB" w:rsidRPr="004A7BBE">
        <w:rPr>
          <w:rFonts w:ascii="Times New Roman" w:hAnsi="Times New Roman" w:cs="Times New Roman"/>
          <w:sz w:val="28"/>
          <w:szCs w:val="28"/>
        </w:rPr>
        <w:t xml:space="preserve"> Российской Федерации по группировке расходов бюджетной системы Российской Федерации, используемой для составления и исполнения бюджетов, с расчетами и обоснованиями на весь период реализации Программы.</w:t>
      </w:r>
      <w:proofErr w:type="gramEnd"/>
    </w:p>
    <w:p w:rsidR="005839BB" w:rsidRPr="004A7BBE" w:rsidRDefault="00E568E0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839BB" w:rsidRPr="00B6678D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CB7F73">
        <w:rPr>
          <w:rFonts w:ascii="Times New Roman" w:hAnsi="Times New Roman" w:cs="Times New Roman"/>
          <w:sz w:val="28"/>
          <w:szCs w:val="28"/>
        </w:rPr>
        <w:t>9</w:t>
      </w:r>
      <w:r w:rsidR="005839BB" w:rsidRPr="00B6678D">
        <w:rPr>
          <w:rFonts w:ascii="Times New Roman" w:hAnsi="Times New Roman" w:cs="Times New Roman"/>
          <w:sz w:val="28"/>
          <w:szCs w:val="28"/>
        </w:rPr>
        <w:t xml:space="preserve">. </w:t>
      </w:r>
      <w:r w:rsidR="005839BB" w:rsidRPr="004A7BBE">
        <w:rPr>
          <w:rFonts w:ascii="Times New Roman" w:hAnsi="Times New Roman" w:cs="Times New Roman"/>
          <w:sz w:val="28"/>
          <w:szCs w:val="28"/>
        </w:rPr>
        <w:t>Методическое руководство и координацию работ по разработке и реализации ведомственных целевых программ в установленных сферах деятельности осуществляют финансов</w:t>
      </w:r>
      <w:r w:rsidR="008A6A41">
        <w:rPr>
          <w:rFonts w:ascii="Times New Roman" w:hAnsi="Times New Roman" w:cs="Times New Roman"/>
          <w:sz w:val="28"/>
          <w:szCs w:val="28"/>
        </w:rPr>
        <w:t>ое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8A6A41">
        <w:rPr>
          <w:rFonts w:ascii="Times New Roman" w:hAnsi="Times New Roman" w:cs="Times New Roman"/>
          <w:sz w:val="28"/>
          <w:szCs w:val="28"/>
        </w:rPr>
        <w:t>управление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6A41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5839BB" w:rsidRPr="004A7BBE">
        <w:rPr>
          <w:rFonts w:ascii="Times New Roman" w:hAnsi="Times New Roman" w:cs="Times New Roman"/>
          <w:sz w:val="28"/>
          <w:szCs w:val="28"/>
        </w:rPr>
        <w:t>(далее именуется - финансов</w:t>
      </w:r>
      <w:r w:rsidR="008A6A41">
        <w:rPr>
          <w:rFonts w:ascii="Times New Roman" w:hAnsi="Times New Roman" w:cs="Times New Roman"/>
          <w:sz w:val="28"/>
          <w:szCs w:val="28"/>
        </w:rPr>
        <w:t>ое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8A6A41">
        <w:rPr>
          <w:rFonts w:ascii="Times New Roman" w:hAnsi="Times New Roman" w:cs="Times New Roman"/>
          <w:sz w:val="28"/>
          <w:szCs w:val="28"/>
        </w:rPr>
        <w:t>управление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) и </w:t>
      </w:r>
      <w:r w:rsidR="008A6A41">
        <w:rPr>
          <w:rFonts w:ascii="Times New Roman" w:hAnsi="Times New Roman" w:cs="Times New Roman"/>
          <w:sz w:val="28"/>
          <w:szCs w:val="28"/>
        </w:rPr>
        <w:t>управление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8A6A41">
        <w:rPr>
          <w:rFonts w:ascii="Times New Roman" w:hAnsi="Times New Roman" w:cs="Times New Roman"/>
          <w:sz w:val="28"/>
          <w:szCs w:val="28"/>
        </w:rPr>
        <w:t>ческого развития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6A41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(далее именуется - </w:t>
      </w:r>
      <w:r w:rsidR="008A6A41">
        <w:rPr>
          <w:rFonts w:ascii="Times New Roman" w:hAnsi="Times New Roman" w:cs="Times New Roman"/>
          <w:sz w:val="28"/>
          <w:szCs w:val="28"/>
        </w:rPr>
        <w:t>управление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8A6A4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5839BB" w:rsidRPr="004A7BBE">
        <w:rPr>
          <w:rFonts w:ascii="Times New Roman" w:hAnsi="Times New Roman" w:cs="Times New Roman"/>
          <w:sz w:val="28"/>
          <w:szCs w:val="28"/>
        </w:rPr>
        <w:t>).</w:t>
      </w:r>
    </w:p>
    <w:p w:rsidR="000D5077" w:rsidRDefault="000D5077" w:rsidP="00CC2BA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</w:p>
    <w:p w:rsidR="005839BB" w:rsidRPr="004A7BBE" w:rsidRDefault="005839BB" w:rsidP="00CF5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2. Формирование и утверждение ведомственн</w:t>
      </w:r>
      <w:r w:rsidR="00CF5248">
        <w:rPr>
          <w:rFonts w:ascii="Times New Roman" w:hAnsi="Times New Roman" w:cs="Times New Roman"/>
          <w:sz w:val="28"/>
          <w:szCs w:val="28"/>
        </w:rPr>
        <w:t xml:space="preserve">ых </w:t>
      </w:r>
      <w:r w:rsidRPr="004A7BBE">
        <w:rPr>
          <w:rFonts w:ascii="Times New Roman" w:hAnsi="Times New Roman" w:cs="Times New Roman"/>
          <w:sz w:val="28"/>
          <w:szCs w:val="28"/>
        </w:rPr>
        <w:t>целев</w:t>
      </w:r>
      <w:r w:rsidR="00CF5248">
        <w:rPr>
          <w:rFonts w:ascii="Times New Roman" w:hAnsi="Times New Roman" w:cs="Times New Roman"/>
          <w:sz w:val="28"/>
          <w:szCs w:val="28"/>
        </w:rPr>
        <w:t>ых</w:t>
      </w:r>
      <w:r w:rsidRPr="004A7BBE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2.1. Решение о разработке ведомственной целевой программы принимается </w:t>
      </w:r>
      <w:r w:rsidR="002A7907">
        <w:rPr>
          <w:rFonts w:ascii="Times New Roman" w:hAnsi="Times New Roman" w:cs="Times New Roman"/>
          <w:sz w:val="28"/>
          <w:szCs w:val="28"/>
        </w:rPr>
        <w:t>субъектом бюджетного планирования</w:t>
      </w:r>
      <w:r w:rsidRPr="004A7BBE">
        <w:rPr>
          <w:rFonts w:ascii="Times New Roman" w:hAnsi="Times New Roman" w:cs="Times New Roman"/>
          <w:sz w:val="28"/>
          <w:szCs w:val="28"/>
        </w:rPr>
        <w:t>.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2.2. </w:t>
      </w:r>
      <w:r w:rsidR="002A7907">
        <w:rPr>
          <w:rFonts w:ascii="Times New Roman" w:hAnsi="Times New Roman" w:cs="Times New Roman"/>
          <w:sz w:val="28"/>
          <w:szCs w:val="28"/>
        </w:rPr>
        <w:t>Субъекты бюджетного планирования</w:t>
      </w:r>
      <w:r w:rsidRPr="004A7BBE">
        <w:rPr>
          <w:rFonts w:ascii="Times New Roman" w:hAnsi="Times New Roman" w:cs="Times New Roman"/>
          <w:sz w:val="28"/>
          <w:szCs w:val="28"/>
        </w:rPr>
        <w:t>: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а) разрабатывают проекты ведомственных целевых программ;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б) обеспечивают реализацию ведомственных целевых программ и их финансирование;</w:t>
      </w:r>
    </w:p>
    <w:p w:rsidR="005839BB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в) формируют и представляют отчетность о реализации ведомственных целевых программ.</w:t>
      </w:r>
    </w:p>
    <w:p w:rsidR="00DB4342" w:rsidRPr="00B86A86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 xml:space="preserve">2.3. В сроки, установленные графиком разработки бюджета МО «Ахтубинский район» на очередной финансовый год и на плановый период, субъект бюджетного планирования в составе бюджетной заявки представляет в финансовое управление и управление экономического развития проекты </w:t>
      </w:r>
      <w:r w:rsidRPr="00B86A86">
        <w:rPr>
          <w:rFonts w:ascii="Times New Roman" w:hAnsi="Times New Roman" w:cs="Times New Roman"/>
          <w:sz w:val="28"/>
          <w:szCs w:val="28"/>
        </w:rPr>
        <w:lastRenderedPageBreak/>
        <w:t>ведомственных целевых программ.</w:t>
      </w:r>
    </w:p>
    <w:p w:rsidR="00306C0E" w:rsidRPr="00B86A86" w:rsidRDefault="00306C0E" w:rsidP="00306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Обосновывающие материалы, представляемые вместе с проектом ведомственной целевой программы, должны содержать обоснование потребности в случае необходимости в дополнительных расходах на ее </w:t>
      </w:r>
      <w:r w:rsidRPr="00B86A86">
        <w:rPr>
          <w:rFonts w:ascii="Times New Roman" w:hAnsi="Times New Roman" w:cs="Times New Roman"/>
          <w:sz w:val="28"/>
          <w:szCs w:val="28"/>
        </w:rPr>
        <w:t>реализацию.</w:t>
      </w:r>
    </w:p>
    <w:p w:rsidR="00DB4342" w:rsidRPr="00B86A86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5"/>
      <w:bookmarkEnd w:id="4"/>
      <w:r w:rsidRPr="00B86A86">
        <w:rPr>
          <w:rFonts w:ascii="Times New Roman" w:hAnsi="Times New Roman" w:cs="Times New Roman"/>
          <w:sz w:val="28"/>
          <w:szCs w:val="28"/>
        </w:rPr>
        <w:t>2.4. Срок реализации ведомственных целевых программ может продлеваться</w:t>
      </w:r>
      <w:r w:rsidR="002D3B11" w:rsidRPr="00B86A86">
        <w:rPr>
          <w:rFonts w:ascii="Times New Roman" w:hAnsi="Times New Roman" w:cs="Times New Roman"/>
          <w:sz w:val="28"/>
          <w:szCs w:val="28"/>
        </w:rPr>
        <w:t xml:space="preserve"> не более чем на два года.</w:t>
      </w:r>
    </w:p>
    <w:p w:rsidR="00DB4342" w:rsidRPr="00B86A86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>При необходимости продления сроков реализации ведомственных целевых программ субъектом бюджетного планирования представляется аналитическая записка, включающая оценку результативности реализации ведомственной целевой программы за прошедший период, подтверждение актуальности нерешенных проблем.</w:t>
      </w:r>
    </w:p>
    <w:p w:rsidR="00DB4342" w:rsidRPr="00B86A86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A86">
        <w:rPr>
          <w:rFonts w:ascii="Times New Roman" w:hAnsi="Times New Roman" w:cs="Times New Roman"/>
          <w:sz w:val="28"/>
          <w:szCs w:val="28"/>
        </w:rPr>
        <w:t>При реализации ведомственных целевых программ в периоде, соответствующем сроку продления, субъектом бюджетного планирования подготавливается внесени</w:t>
      </w:r>
      <w:r w:rsidR="002D3B11" w:rsidRPr="00B86A86">
        <w:rPr>
          <w:rFonts w:ascii="Times New Roman" w:hAnsi="Times New Roman" w:cs="Times New Roman"/>
          <w:sz w:val="28"/>
          <w:szCs w:val="28"/>
        </w:rPr>
        <w:t>е</w:t>
      </w:r>
      <w:r w:rsidRPr="00B86A86">
        <w:rPr>
          <w:rFonts w:ascii="Times New Roman" w:hAnsi="Times New Roman" w:cs="Times New Roman"/>
          <w:sz w:val="28"/>
          <w:szCs w:val="28"/>
        </w:rPr>
        <w:t xml:space="preserve"> изменений в действующую ведомственную целевую программу с исключением ранее утвержденных показателей очередного финансового года из планового периода ведомственной целевой программы, уточнением ранее утвержденных показателей планового периода и дополнением новыми показателями второго года планового периода либо разрабатывается новая ведомственная целевая программа в соответствии с настоящим Положением.</w:t>
      </w:r>
      <w:proofErr w:type="gramEnd"/>
    </w:p>
    <w:p w:rsidR="00DB4342" w:rsidRPr="00B86A86" w:rsidRDefault="00DB4342" w:rsidP="00DB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>При реализации ведомственной целевой программы в периоде, превышающем срок продления, субъектом бюджетного планирования разрабатывается новая ведомственная целевая программа в соответствии с настоящим Положением.</w:t>
      </w:r>
    </w:p>
    <w:p w:rsidR="00DB4342" w:rsidRPr="00B86A86" w:rsidRDefault="00E568E0" w:rsidP="00DB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4342" w:rsidRPr="00B86A86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DB4342" w:rsidRPr="00B86A86">
        <w:rPr>
          <w:rFonts w:ascii="Times New Roman" w:hAnsi="Times New Roman" w:cs="Times New Roman"/>
          <w:sz w:val="28"/>
          <w:szCs w:val="28"/>
        </w:rPr>
        <w:t xml:space="preserve">. </w:t>
      </w:r>
      <w:r w:rsidR="002D3B11" w:rsidRPr="00B86A86">
        <w:rPr>
          <w:rFonts w:ascii="Times New Roman" w:hAnsi="Times New Roman" w:cs="Times New Roman"/>
          <w:sz w:val="28"/>
          <w:szCs w:val="28"/>
        </w:rPr>
        <w:t>Ф</w:t>
      </w:r>
      <w:r w:rsidR="00DB4342" w:rsidRPr="00B86A86">
        <w:rPr>
          <w:rFonts w:ascii="Times New Roman" w:hAnsi="Times New Roman" w:cs="Times New Roman"/>
          <w:sz w:val="28"/>
          <w:szCs w:val="28"/>
        </w:rPr>
        <w:t>инансов</w:t>
      </w:r>
      <w:r w:rsidR="002D3B11" w:rsidRPr="00B86A86">
        <w:rPr>
          <w:rFonts w:ascii="Times New Roman" w:hAnsi="Times New Roman" w:cs="Times New Roman"/>
          <w:sz w:val="28"/>
          <w:szCs w:val="28"/>
        </w:rPr>
        <w:t>ое управление</w:t>
      </w:r>
      <w:r w:rsidR="00DB4342" w:rsidRPr="00B86A86">
        <w:rPr>
          <w:rFonts w:ascii="Times New Roman" w:hAnsi="Times New Roman" w:cs="Times New Roman"/>
          <w:sz w:val="28"/>
          <w:szCs w:val="28"/>
        </w:rPr>
        <w:t xml:space="preserve"> и </w:t>
      </w:r>
      <w:r w:rsidR="002D3B11" w:rsidRPr="00B86A86">
        <w:rPr>
          <w:rFonts w:ascii="Times New Roman" w:hAnsi="Times New Roman" w:cs="Times New Roman"/>
          <w:sz w:val="28"/>
          <w:szCs w:val="28"/>
        </w:rPr>
        <w:t>управление</w:t>
      </w:r>
      <w:r w:rsidR="00DB4342" w:rsidRPr="00B86A86">
        <w:rPr>
          <w:rFonts w:ascii="Times New Roman" w:hAnsi="Times New Roman" w:cs="Times New Roman"/>
          <w:sz w:val="28"/>
          <w:szCs w:val="28"/>
        </w:rPr>
        <w:t xml:space="preserve"> экономического развития проводят предварительную экспертизу проекта ведомственной целевой программы, представленного субъектом бюджетного планирования, в соответствии с </w:t>
      </w:r>
      <w:hyperlink w:anchor="Par133" w:history="1">
        <w:r w:rsidR="00DB4342" w:rsidRPr="00B86A86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DB4342" w:rsidRPr="00B86A8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Start w:id="5" w:name="Par145"/>
    <w:bookmarkEnd w:id="5"/>
    <w:p w:rsidR="002D3B11" w:rsidRPr="00B86A86" w:rsidRDefault="002D3B11" w:rsidP="002D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fldChar w:fldCharType="begin"/>
      </w:r>
      <w:r w:rsidRPr="00B86A86">
        <w:rPr>
          <w:rFonts w:ascii="Times New Roman" w:hAnsi="Times New Roman" w:cs="Times New Roman"/>
          <w:sz w:val="28"/>
          <w:szCs w:val="28"/>
        </w:rPr>
        <w:instrText xml:space="preserve">HYPERLINK consultantplus://offline/ref=4E47319F5A6C0200BEB5D8EF67A858E017036255B4B003442A2FCD89CF8123AFDA4DEB37B83C641C44166Ec425J </w:instrText>
      </w:r>
      <w:r w:rsidRPr="00B86A86">
        <w:rPr>
          <w:rFonts w:ascii="Times New Roman" w:hAnsi="Times New Roman" w:cs="Times New Roman"/>
          <w:sz w:val="28"/>
          <w:szCs w:val="28"/>
        </w:rPr>
        <w:fldChar w:fldCharType="separate"/>
      </w:r>
      <w:r w:rsidRPr="00B86A86">
        <w:rPr>
          <w:rFonts w:ascii="Times New Roman" w:hAnsi="Times New Roman" w:cs="Times New Roman"/>
          <w:sz w:val="28"/>
          <w:szCs w:val="28"/>
        </w:rPr>
        <w:t>2.6</w:t>
      </w:r>
      <w:r w:rsidRPr="00B86A86">
        <w:rPr>
          <w:rFonts w:ascii="Times New Roman" w:hAnsi="Times New Roman" w:cs="Times New Roman"/>
          <w:sz w:val="28"/>
          <w:szCs w:val="28"/>
        </w:rPr>
        <w:fldChar w:fldCharType="end"/>
      </w:r>
      <w:r w:rsidRPr="00B86A86">
        <w:rPr>
          <w:rFonts w:ascii="Times New Roman" w:hAnsi="Times New Roman" w:cs="Times New Roman"/>
          <w:sz w:val="28"/>
          <w:szCs w:val="28"/>
        </w:rPr>
        <w:t>. Управление экономического развития проводит экспертизу по следующим направлениям:</w:t>
      </w:r>
    </w:p>
    <w:p w:rsidR="002D3B11" w:rsidRPr="00B86A86" w:rsidRDefault="002D3B11" w:rsidP="002D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A86">
        <w:rPr>
          <w:rFonts w:ascii="Times New Roman" w:hAnsi="Times New Roman" w:cs="Times New Roman"/>
          <w:sz w:val="28"/>
          <w:szCs w:val="28"/>
        </w:rPr>
        <w:t xml:space="preserve">- соответствие ведомственной целевой программы требованиям, установленным настоящим Положением, в </w:t>
      </w:r>
      <w:proofErr w:type="spellStart"/>
      <w:r w:rsidRPr="00B86A8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86A86">
        <w:rPr>
          <w:rFonts w:ascii="Times New Roman" w:hAnsi="Times New Roman" w:cs="Times New Roman"/>
          <w:sz w:val="28"/>
          <w:szCs w:val="28"/>
        </w:rPr>
        <w:t>. на предмет отсутствия дублирования в ведомственных целевых программах мероприятий и основных направлениях реализации муниципальных программ, утвержденных ранее ведомственных целевых программ;</w:t>
      </w:r>
      <w:proofErr w:type="gramEnd"/>
    </w:p>
    <w:p w:rsidR="002D3B11" w:rsidRDefault="002D3B11" w:rsidP="002D3B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 xml:space="preserve">- соответствие предлагаемых субъектом бюджетного планирования целей, задач и показателей непосредственного и конечного результатов, показателей их достижения на текущий год и на плановый период, а также общим приоритетам социально-экономического развития Ахтубинского района. </w:t>
      </w:r>
    </w:p>
    <w:p w:rsidR="00E3490A" w:rsidRPr="00E3490A" w:rsidRDefault="00E3490A" w:rsidP="00CC2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2.7.Финансовое</w:t>
      </w:r>
      <w:r w:rsidR="00CC2BAF">
        <w:rPr>
          <w:rFonts w:ascii="Times New Roman" w:hAnsi="Times New Roman" w:cs="Times New Roman"/>
          <w:sz w:val="28"/>
          <w:szCs w:val="28"/>
        </w:rPr>
        <w:t xml:space="preserve"> управление проводит экспертизу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расходных обязательств, включаемых в состав ведомственных целевых программ, заявляемым распорядителем средств бюджета МО «Ахтубинский район» целям, задачам и показателям непосредственного и конечного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результатов.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2.</w:t>
      </w:r>
      <w:r w:rsidR="00E3490A">
        <w:rPr>
          <w:rFonts w:ascii="Times New Roman" w:hAnsi="Times New Roman" w:cs="Times New Roman"/>
          <w:sz w:val="28"/>
          <w:szCs w:val="28"/>
        </w:rPr>
        <w:t>8</w:t>
      </w:r>
      <w:r w:rsidRPr="004A7BBE">
        <w:rPr>
          <w:rFonts w:ascii="Times New Roman" w:hAnsi="Times New Roman" w:cs="Times New Roman"/>
          <w:sz w:val="28"/>
          <w:szCs w:val="28"/>
        </w:rPr>
        <w:t xml:space="preserve">. Экспертизу проекта ведомственной целевой программы, статей и величины расходов осуществляют в установленной сфере деятельности </w:t>
      </w:r>
      <w:r w:rsidR="002A7907">
        <w:rPr>
          <w:rFonts w:ascii="Times New Roman" w:hAnsi="Times New Roman" w:cs="Times New Roman"/>
          <w:sz w:val="28"/>
          <w:szCs w:val="28"/>
        </w:rPr>
        <w:t>управление</w:t>
      </w:r>
      <w:r w:rsidR="002A7907" w:rsidRPr="004A7BBE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2A7907">
        <w:rPr>
          <w:rFonts w:ascii="Times New Roman" w:hAnsi="Times New Roman" w:cs="Times New Roman"/>
          <w:sz w:val="28"/>
          <w:szCs w:val="28"/>
        </w:rPr>
        <w:t>ческого развития</w:t>
      </w:r>
      <w:r w:rsidR="002A7907" w:rsidRPr="004A7BBE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2A7907">
        <w:rPr>
          <w:rFonts w:ascii="Times New Roman" w:hAnsi="Times New Roman" w:cs="Times New Roman"/>
          <w:sz w:val="28"/>
          <w:szCs w:val="28"/>
        </w:rPr>
        <w:t>ое</w:t>
      </w:r>
      <w:r w:rsidR="002A7907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2A7907">
        <w:rPr>
          <w:rFonts w:ascii="Times New Roman" w:hAnsi="Times New Roman" w:cs="Times New Roman"/>
          <w:sz w:val="28"/>
          <w:szCs w:val="28"/>
        </w:rPr>
        <w:t>управление</w:t>
      </w:r>
      <w:r w:rsidRPr="004A7BBE">
        <w:rPr>
          <w:rFonts w:ascii="Times New Roman" w:hAnsi="Times New Roman" w:cs="Times New Roman"/>
          <w:sz w:val="28"/>
          <w:szCs w:val="28"/>
        </w:rPr>
        <w:t xml:space="preserve"> в течение трех недель от даты поступления проекта соответствующей Программы.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В заключениях экспертизы устанавливается соответствие проекта ведомственной целевой программы предъявляемым к ней требованиям, предусмотренным настоящим По</w:t>
      </w:r>
      <w:r w:rsidR="002E58C1">
        <w:rPr>
          <w:rFonts w:ascii="Times New Roman" w:hAnsi="Times New Roman" w:cs="Times New Roman"/>
          <w:sz w:val="28"/>
          <w:szCs w:val="28"/>
        </w:rPr>
        <w:t>ложением</w:t>
      </w:r>
      <w:r w:rsidRPr="004A7BBE">
        <w:rPr>
          <w:rFonts w:ascii="Times New Roman" w:hAnsi="Times New Roman" w:cs="Times New Roman"/>
          <w:sz w:val="28"/>
          <w:szCs w:val="28"/>
        </w:rPr>
        <w:t>.</w:t>
      </w:r>
    </w:p>
    <w:p w:rsidR="005839BB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С учетом замечаний и предложений </w:t>
      </w:r>
      <w:r w:rsidR="00F57551">
        <w:rPr>
          <w:rFonts w:ascii="Times New Roman" w:hAnsi="Times New Roman" w:cs="Times New Roman"/>
          <w:sz w:val="28"/>
          <w:szCs w:val="28"/>
        </w:rPr>
        <w:t>управления</w:t>
      </w:r>
      <w:r w:rsidRPr="004A7BBE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57551"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4A7BBE">
        <w:rPr>
          <w:rFonts w:ascii="Times New Roman" w:hAnsi="Times New Roman" w:cs="Times New Roman"/>
          <w:sz w:val="28"/>
          <w:szCs w:val="28"/>
        </w:rPr>
        <w:t xml:space="preserve"> и финансового </w:t>
      </w:r>
      <w:r w:rsidR="00F57551">
        <w:rPr>
          <w:rFonts w:ascii="Times New Roman" w:hAnsi="Times New Roman" w:cs="Times New Roman"/>
          <w:sz w:val="28"/>
          <w:szCs w:val="28"/>
        </w:rPr>
        <w:t>управления</w:t>
      </w:r>
      <w:r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F57551">
        <w:rPr>
          <w:rFonts w:ascii="Times New Roman" w:hAnsi="Times New Roman" w:cs="Times New Roman"/>
          <w:sz w:val="28"/>
          <w:szCs w:val="28"/>
        </w:rPr>
        <w:t>субъект бюджетного планирования</w:t>
      </w:r>
      <w:r w:rsidRPr="004A7BBE">
        <w:rPr>
          <w:rFonts w:ascii="Times New Roman" w:hAnsi="Times New Roman" w:cs="Times New Roman"/>
          <w:sz w:val="28"/>
          <w:szCs w:val="28"/>
        </w:rPr>
        <w:t xml:space="preserve"> производит доработку ведомственной целевой программы. Доработанный проект целевой программы повторно направляется в </w:t>
      </w:r>
      <w:r w:rsidR="00F57551">
        <w:rPr>
          <w:rFonts w:ascii="Times New Roman" w:hAnsi="Times New Roman" w:cs="Times New Roman"/>
          <w:sz w:val="28"/>
          <w:szCs w:val="28"/>
        </w:rPr>
        <w:t>управление</w:t>
      </w:r>
      <w:r w:rsidR="00F57551" w:rsidRPr="004A7BBE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57551">
        <w:rPr>
          <w:rFonts w:ascii="Times New Roman" w:hAnsi="Times New Roman" w:cs="Times New Roman"/>
          <w:sz w:val="28"/>
          <w:szCs w:val="28"/>
        </w:rPr>
        <w:t>ческого развития</w:t>
      </w:r>
      <w:r w:rsidR="00F57551" w:rsidRPr="004A7BBE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F57551">
        <w:rPr>
          <w:rFonts w:ascii="Times New Roman" w:hAnsi="Times New Roman" w:cs="Times New Roman"/>
          <w:sz w:val="28"/>
          <w:szCs w:val="28"/>
        </w:rPr>
        <w:t>ое</w:t>
      </w:r>
      <w:r w:rsidR="00F57551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F57551">
        <w:rPr>
          <w:rFonts w:ascii="Times New Roman" w:hAnsi="Times New Roman" w:cs="Times New Roman"/>
          <w:sz w:val="28"/>
          <w:szCs w:val="28"/>
        </w:rPr>
        <w:t>управление</w:t>
      </w:r>
      <w:r w:rsidRPr="004A7BBE">
        <w:rPr>
          <w:rFonts w:ascii="Times New Roman" w:hAnsi="Times New Roman" w:cs="Times New Roman"/>
          <w:sz w:val="28"/>
          <w:szCs w:val="28"/>
        </w:rPr>
        <w:t xml:space="preserve">. В случае положительной оценки </w:t>
      </w:r>
      <w:r w:rsidR="00F57551">
        <w:rPr>
          <w:rFonts w:ascii="Times New Roman" w:hAnsi="Times New Roman" w:cs="Times New Roman"/>
          <w:sz w:val="28"/>
          <w:szCs w:val="28"/>
        </w:rPr>
        <w:t>управления</w:t>
      </w:r>
      <w:r w:rsidR="00F57551" w:rsidRPr="004A7BBE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57551">
        <w:rPr>
          <w:rFonts w:ascii="Times New Roman" w:hAnsi="Times New Roman" w:cs="Times New Roman"/>
          <w:sz w:val="28"/>
          <w:szCs w:val="28"/>
        </w:rPr>
        <w:t>ческого развития</w:t>
      </w:r>
      <w:r w:rsidR="00F57551" w:rsidRPr="004A7BBE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F57551">
        <w:rPr>
          <w:rFonts w:ascii="Times New Roman" w:hAnsi="Times New Roman" w:cs="Times New Roman"/>
          <w:sz w:val="28"/>
          <w:szCs w:val="28"/>
        </w:rPr>
        <w:t>ого</w:t>
      </w:r>
      <w:r w:rsidR="00F57551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F57551">
        <w:rPr>
          <w:rFonts w:ascii="Times New Roman" w:hAnsi="Times New Roman" w:cs="Times New Roman"/>
          <w:sz w:val="28"/>
          <w:szCs w:val="28"/>
        </w:rPr>
        <w:t>управления</w:t>
      </w:r>
      <w:r w:rsidR="00F57551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Pr="004A7BBE">
        <w:rPr>
          <w:rFonts w:ascii="Times New Roman" w:hAnsi="Times New Roman" w:cs="Times New Roman"/>
          <w:sz w:val="28"/>
          <w:szCs w:val="28"/>
        </w:rPr>
        <w:t>Программа направляется на утверждение.</w:t>
      </w:r>
    </w:p>
    <w:p w:rsidR="00380045" w:rsidRDefault="00380045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49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Управление</w:t>
      </w:r>
      <w:r w:rsidRPr="004A7BBE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4A7BBE">
        <w:rPr>
          <w:rFonts w:ascii="Times New Roman" w:hAnsi="Times New Roman" w:cs="Times New Roman"/>
          <w:sz w:val="28"/>
          <w:szCs w:val="28"/>
        </w:rPr>
        <w:t xml:space="preserve"> и финансов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A7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800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 МО «Ахтубинский район»</w:t>
      </w:r>
      <w:r w:rsidR="00CC2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045">
        <w:rPr>
          <w:rFonts w:ascii="Times New Roman" w:hAnsi="Times New Roman" w:cs="Times New Roman"/>
          <w:sz w:val="28"/>
          <w:szCs w:val="28"/>
        </w:rPr>
        <w:t>порядком составления проекта бюджета на очередной финансовый год и плановый период формируют предложения по распределению общего объема принимаемых обязательств по ведомственным целевым программам.</w:t>
      </w:r>
    </w:p>
    <w:p w:rsidR="007E509E" w:rsidRDefault="007E509E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09E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общего объема принимаемых обязательств по ведомственным целевым программам рассматриваются и одобряются комиссией по </w:t>
      </w:r>
      <w:r w:rsidR="00975A11">
        <w:rPr>
          <w:rFonts w:ascii="Times New Roman" w:hAnsi="Times New Roman" w:cs="Times New Roman"/>
          <w:sz w:val="28"/>
          <w:szCs w:val="28"/>
        </w:rPr>
        <w:t>формированию бюджета</w:t>
      </w:r>
      <w:r w:rsidRPr="007E509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5E2AD2">
        <w:rPr>
          <w:rFonts w:ascii="Times New Roman" w:hAnsi="Times New Roman" w:cs="Times New Roman"/>
          <w:sz w:val="28"/>
          <w:szCs w:val="28"/>
        </w:rPr>
        <w:t xml:space="preserve"> на уровне главы муниципального </w:t>
      </w:r>
      <w:r w:rsidR="005E2AD2" w:rsidRPr="00CB7F73">
        <w:rPr>
          <w:rFonts w:ascii="Times New Roman" w:hAnsi="Times New Roman" w:cs="Times New Roman"/>
          <w:sz w:val="28"/>
          <w:szCs w:val="28"/>
        </w:rPr>
        <w:t>образования</w:t>
      </w:r>
      <w:r w:rsidRPr="00CB7F73">
        <w:rPr>
          <w:rFonts w:ascii="Times New Roman" w:hAnsi="Times New Roman" w:cs="Times New Roman"/>
          <w:sz w:val="28"/>
          <w:szCs w:val="28"/>
        </w:rPr>
        <w:t>.</w:t>
      </w:r>
    </w:p>
    <w:p w:rsidR="00306C0E" w:rsidRPr="00B86A86" w:rsidRDefault="00E568E0" w:rsidP="00306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06C0E" w:rsidRPr="00B86A86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E3490A">
        <w:rPr>
          <w:rFonts w:ascii="Times New Roman" w:hAnsi="Times New Roman" w:cs="Times New Roman"/>
          <w:sz w:val="28"/>
          <w:szCs w:val="28"/>
        </w:rPr>
        <w:t>10</w:t>
      </w:r>
      <w:r w:rsidR="00306C0E" w:rsidRPr="00B86A86">
        <w:rPr>
          <w:rFonts w:ascii="Times New Roman" w:hAnsi="Times New Roman" w:cs="Times New Roman"/>
          <w:sz w:val="28"/>
          <w:szCs w:val="28"/>
        </w:rPr>
        <w:t>. После доведения до субъектов бюджетного планирования лимитов бюджетных обязательств расходов на очередной финансовый год и плановый период субъект бюджетного планирования корректирует проекты ведомственных целевых программ исходя из предельных лимитов бюджетных расходов на очередной финансовый год и на плановый период.</w:t>
      </w:r>
    </w:p>
    <w:p w:rsidR="003926AA" w:rsidRDefault="003926AA" w:rsidP="0039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F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7F73">
        <w:rPr>
          <w:rFonts w:ascii="Times New Roman" w:hAnsi="Times New Roman" w:cs="Times New Roman"/>
          <w:sz w:val="28"/>
          <w:szCs w:val="28"/>
        </w:rPr>
        <w:t xml:space="preserve">. Ведомственные целевые программы утверждаются правовым актом </w:t>
      </w:r>
      <w:r w:rsidRPr="004A7BB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A7BBE">
        <w:rPr>
          <w:rFonts w:ascii="Times New Roman" w:hAnsi="Times New Roman" w:cs="Times New Roman"/>
          <w:sz w:val="28"/>
          <w:szCs w:val="28"/>
        </w:rPr>
        <w:t>.</w:t>
      </w:r>
    </w:p>
    <w:p w:rsidR="003926AA" w:rsidRPr="005D5997" w:rsidRDefault="00E568E0" w:rsidP="00392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926AA" w:rsidRPr="005D5997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3926AA" w:rsidRPr="005D5997">
        <w:rPr>
          <w:rFonts w:ascii="Times New Roman" w:hAnsi="Times New Roman" w:cs="Times New Roman"/>
          <w:sz w:val="28"/>
          <w:szCs w:val="28"/>
        </w:rPr>
        <w:t>. В течение десяти дней после утверждения ведомственной целевой программы субъект бюджетного планирования обязан организовать размещение в информационно-телекоммуникационной сети "Интернет" текста утвержденной ведомственной целевой программы.</w:t>
      </w:r>
    </w:p>
    <w:p w:rsidR="003B1DC5" w:rsidRPr="003B1DC5" w:rsidRDefault="003926AA" w:rsidP="003B1D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3B1DC5">
        <w:rPr>
          <w:rFonts w:ascii="Times New Roman" w:hAnsi="Times New Roman" w:cs="Times New Roman"/>
          <w:sz w:val="28"/>
          <w:szCs w:val="28"/>
        </w:rPr>
        <w:t>.</w:t>
      </w:r>
      <w:r w:rsidR="00446DB0">
        <w:rPr>
          <w:rFonts w:ascii="Times New Roman" w:hAnsi="Times New Roman" w:cs="Times New Roman"/>
          <w:sz w:val="28"/>
          <w:szCs w:val="28"/>
        </w:rPr>
        <w:t xml:space="preserve"> </w:t>
      </w:r>
      <w:r w:rsidR="003B1DC5" w:rsidRPr="003B1DC5">
        <w:rPr>
          <w:rFonts w:ascii="Times New Roman" w:hAnsi="Times New Roman" w:cs="Times New Roman"/>
          <w:sz w:val="28"/>
          <w:szCs w:val="28"/>
        </w:rPr>
        <w:t xml:space="preserve">Ведение реестра ведомственных целевых программ осуществляется </w:t>
      </w:r>
      <w:r w:rsidR="003B1DC5">
        <w:rPr>
          <w:rFonts w:ascii="Times New Roman" w:hAnsi="Times New Roman" w:cs="Times New Roman"/>
          <w:sz w:val="28"/>
          <w:szCs w:val="28"/>
        </w:rPr>
        <w:t>управлением</w:t>
      </w:r>
      <w:r w:rsidR="003B1DC5" w:rsidRPr="004A7BBE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3B1DC5">
        <w:rPr>
          <w:rFonts w:ascii="Times New Roman" w:hAnsi="Times New Roman" w:cs="Times New Roman"/>
          <w:sz w:val="28"/>
          <w:szCs w:val="28"/>
        </w:rPr>
        <w:t>ческого развития</w:t>
      </w:r>
      <w:r w:rsidR="003B1DC5" w:rsidRPr="003B1DC5">
        <w:rPr>
          <w:rFonts w:ascii="Times New Roman" w:hAnsi="Times New Roman" w:cs="Times New Roman"/>
          <w:sz w:val="28"/>
          <w:szCs w:val="28"/>
        </w:rPr>
        <w:t>.</w:t>
      </w:r>
    </w:p>
    <w:p w:rsidR="005839BB" w:rsidRPr="004A7BBE" w:rsidRDefault="003926AA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. Утвержденной ведомственной целевой программе по согласованию с финансовым </w:t>
      </w:r>
      <w:r w:rsidR="00F57551">
        <w:rPr>
          <w:rFonts w:ascii="Times New Roman" w:hAnsi="Times New Roman" w:cs="Times New Roman"/>
          <w:sz w:val="28"/>
          <w:szCs w:val="28"/>
        </w:rPr>
        <w:t>управлением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D46CDA">
        <w:rPr>
          <w:rFonts w:ascii="Times New Roman" w:hAnsi="Times New Roman" w:cs="Times New Roman"/>
          <w:sz w:val="28"/>
          <w:szCs w:val="28"/>
        </w:rPr>
        <w:t>присваивается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 после включения ее в Реестр ведомственных целевых программ.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2.</w:t>
      </w:r>
      <w:r w:rsidR="003926AA">
        <w:rPr>
          <w:rFonts w:ascii="Times New Roman" w:hAnsi="Times New Roman" w:cs="Times New Roman"/>
          <w:sz w:val="28"/>
          <w:szCs w:val="28"/>
        </w:rPr>
        <w:t>15</w:t>
      </w:r>
      <w:r w:rsidRPr="004A7BBE">
        <w:rPr>
          <w:rFonts w:ascii="Times New Roman" w:hAnsi="Times New Roman" w:cs="Times New Roman"/>
          <w:sz w:val="28"/>
          <w:szCs w:val="28"/>
        </w:rPr>
        <w:t>. Утвержденная ведомственная целевая программа отража</w:t>
      </w:r>
      <w:r w:rsidR="00D46CDA">
        <w:rPr>
          <w:rFonts w:ascii="Times New Roman" w:hAnsi="Times New Roman" w:cs="Times New Roman"/>
          <w:sz w:val="28"/>
          <w:szCs w:val="28"/>
        </w:rPr>
        <w:t>е</w:t>
      </w:r>
      <w:r w:rsidRPr="004A7BBE">
        <w:rPr>
          <w:rFonts w:ascii="Times New Roman" w:hAnsi="Times New Roman" w:cs="Times New Roman"/>
          <w:sz w:val="28"/>
          <w:szCs w:val="28"/>
        </w:rPr>
        <w:t xml:space="preserve">тся отдельной строкой в бюджете </w:t>
      </w:r>
      <w:r w:rsidR="00F57551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A7B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839BB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2.</w:t>
      </w:r>
      <w:r w:rsidR="00CB7F73">
        <w:rPr>
          <w:rFonts w:ascii="Times New Roman" w:hAnsi="Times New Roman" w:cs="Times New Roman"/>
          <w:sz w:val="28"/>
          <w:szCs w:val="28"/>
        </w:rPr>
        <w:t>1</w:t>
      </w:r>
      <w:r w:rsidR="003926AA">
        <w:rPr>
          <w:rFonts w:ascii="Times New Roman" w:hAnsi="Times New Roman" w:cs="Times New Roman"/>
          <w:sz w:val="28"/>
          <w:szCs w:val="28"/>
        </w:rPr>
        <w:t>6</w:t>
      </w:r>
      <w:r w:rsidRPr="004A7BBE">
        <w:rPr>
          <w:rFonts w:ascii="Times New Roman" w:hAnsi="Times New Roman" w:cs="Times New Roman"/>
          <w:sz w:val="28"/>
          <w:szCs w:val="28"/>
        </w:rPr>
        <w:t xml:space="preserve">. Уточнение параметров ведомственных целевых программ, в том </w:t>
      </w:r>
      <w:r w:rsidRPr="004A7BBE">
        <w:rPr>
          <w:rFonts w:ascii="Times New Roman" w:hAnsi="Times New Roman" w:cs="Times New Roman"/>
          <w:sz w:val="28"/>
          <w:szCs w:val="28"/>
        </w:rPr>
        <w:lastRenderedPageBreak/>
        <w:t>числе целевых индикаторов, осуществляется в порядке, установленном для утверждения этих программ.</w:t>
      </w:r>
    </w:p>
    <w:p w:rsidR="005839BB" w:rsidRPr="004A7BBE" w:rsidRDefault="00CB7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926AA">
        <w:rPr>
          <w:rFonts w:ascii="Times New Roman" w:hAnsi="Times New Roman" w:cs="Times New Roman"/>
          <w:sz w:val="28"/>
          <w:szCs w:val="28"/>
        </w:rPr>
        <w:t>7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реализации ведомственной целевой программы </w:t>
      </w:r>
      <w:r w:rsidR="00711D49" w:rsidRPr="00711D49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готовят расчеты в </w:t>
      </w:r>
      <w:r w:rsidR="005839BB" w:rsidRPr="004A7BBE">
        <w:rPr>
          <w:rFonts w:ascii="Times New Roman" w:hAnsi="Times New Roman" w:cs="Times New Roman"/>
          <w:sz w:val="28"/>
          <w:szCs w:val="28"/>
        </w:rPr>
        <w:t>финансов</w:t>
      </w:r>
      <w:r w:rsidR="00E61459">
        <w:rPr>
          <w:rFonts w:ascii="Times New Roman" w:hAnsi="Times New Roman" w:cs="Times New Roman"/>
          <w:sz w:val="28"/>
          <w:szCs w:val="28"/>
        </w:rPr>
        <w:t>ое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</w:t>
      </w:r>
      <w:r w:rsidR="00E61459">
        <w:rPr>
          <w:rFonts w:ascii="Times New Roman" w:hAnsi="Times New Roman" w:cs="Times New Roman"/>
          <w:sz w:val="28"/>
          <w:szCs w:val="28"/>
        </w:rPr>
        <w:t>управление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 по сокращению бюджета </w:t>
      </w:r>
      <w:r w:rsidR="00E61459">
        <w:rPr>
          <w:rFonts w:ascii="Times New Roman" w:hAnsi="Times New Roman" w:cs="Times New Roman"/>
          <w:sz w:val="28"/>
          <w:szCs w:val="28"/>
        </w:rPr>
        <w:t xml:space="preserve">субъектов бюджетного планирования </w:t>
      </w:r>
      <w:r w:rsidR="005839BB" w:rsidRPr="004A7BBE">
        <w:rPr>
          <w:rFonts w:ascii="Times New Roman" w:hAnsi="Times New Roman" w:cs="Times New Roman"/>
          <w:sz w:val="28"/>
          <w:szCs w:val="28"/>
        </w:rPr>
        <w:t xml:space="preserve">за счет исключения из него средств, ранее выделенных на реализацию </w:t>
      </w:r>
      <w:r w:rsidR="00711D49" w:rsidRPr="00711D49">
        <w:rPr>
          <w:rFonts w:ascii="Times New Roman" w:hAnsi="Times New Roman" w:cs="Times New Roman"/>
          <w:sz w:val="28"/>
          <w:szCs w:val="28"/>
        </w:rPr>
        <w:t xml:space="preserve">соответствующей ведомственной целевой программы </w:t>
      </w:r>
      <w:r w:rsidR="005839BB" w:rsidRPr="004A7BBE">
        <w:rPr>
          <w:rFonts w:ascii="Times New Roman" w:hAnsi="Times New Roman" w:cs="Times New Roman"/>
          <w:sz w:val="28"/>
          <w:szCs w:val="28"/>
        </w:rPr>
        <w:t>при распределении бюджетов принимаемых обязательств.</w:t>
      </w:r>
    </w:p>
    <w:p w:rsidR="005839BB" w:rsidRPr="004A7BBE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>2.1</w:t>
      </w:r>
      <w:r w:rsidR="003926AA">
        <w:rPr>
          <w:rFonts w:ascii="Times New Roman" w:hAnsi="Times New Roman" w:cs="Times New Roman"/>
          <w:sz w:val="28"/>
          <w:szCs w:val="28"/>
        </w:rPr>
        <w:t>8</w:t>
      </w:r>
      <w:r w:rsidRPr="004A7BBE">
        <w:rPr>
          <w:rFonts w:ascii="Times New Roman" w:hAnsi="Times New Roman" w:cs="Times New Roman"/>
          <w:sz w:val="28"/>
          <w:szCs w:val="28"/>
        </w:rPr>
        <w:t xml:space="preserve">. Прекращение реализации ведомственных целевых программ осуществляется в рамках формирования проекта бюджета </w:t>
      </w:r>
      <w:r w:rsidR="00E61459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4A7BB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06C0E" w:rsidRDefault="00306C0E" w:rsidP="00306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39BB" w:rsidRPr="00B86A86" w:rsidRDefault="005839BB" w:rsidP="00CF5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B86A86">
        <w:rPr>
          <w:rFonts w:ascii="Times New Roman" w:hAnsi="Times New Roman" w:cs="Times New Roman"/>
          <w:sz w:val="28"/>
          <w:szCs w:val="28"/>
        </w:rPr>
        <w:t xml:space="preserve">3. Реализация и </w:t>
      </w:r>
      <w:proofErr w:type="gramStart"/>
      <w:r w:rsidRPr="00B86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A86">
        <w:rPr>
          <w:rFonts w:ascii="Times New Roman" w:hAnsi="Times New Roman" w:cs="Times New Roman"/>
          <w:sz w:val="28"/>
          <w:szCs w:val="28"/>
        </w:rPr>
        <w:t xml:space="preserve"> ходом выполнения</w:t>
      </w:r>
      <w:r w:rsidR="00CF5248" w:rsidRPr="00B86A86">
        <w:rPr>
          <w:rFonts w:ascii="Times New Roman" w:hAnsi="Times New Roman" w:cs="Times New Roman"/>
          <w:sz w:val="28"/>
          <w:szCs w:val="28"/>
        </w:rPr>
        <w:t xml:space="preserve"> </w:t>
      </w:r>
      <w:r w:rsidRPr="00B86A86">
        <w:rPr>
          <w:rFonts w:ascii="Times New Roman" w:hAnsi="Times New Roman" w:cs="Times New Roman"/>
          <w:sz w:val="28"/>
          <w:szCs w:val="28"/>
        </w:rPr>
        <w:t>ведомственн</w:t>
      </w:r>
      <w:r w:rsidR="00CF5248" w:rsidRPr="00B86A86">
        <w:rPr>
          <w:rFonts w:ascii="Times New Roman" w:hAnsi="Times New Roman" w:cs="Times New Roman"/>
          <w:sz w:val="28"/>
          <w:szCs w:val="28"/>
        </w:rPr>
        <w:t>ых</w:t>
      </w:r>
      <w:r w:rsidRPr="00B86A86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CF5248" w:rsidRPr="00B86A86">
        <w:rPr>
          <w:rFonts w:ascii="Times New Roman" w:hAnsi="Times New Roman" w:cs="Times New Roman"/>
          <w:sz w:val="28"/>
          <w:szCs w:val="28"/>
        </w:rPr>
        <w:t>ых</w:t>
      </w:r>
      <w:r w:rsidRPr="00B86A86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94652" w:rsidRPr="00B86A86" w:rsidRDefault="00994652" w:rsidP="0099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652" w:rsidRPr="00B86A86" w:rsidRDefault="00994652" w:rsidP="00994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86A86">
        <w:rPr>
          <w:rFonts w:ascii="Times New Roman" w:hAnsi="Times New Roman" w:cs="Times New Roman"/>
          <w:sz w:val="28"/>
          <w:szCs w:val="28"/>
        </w:rPr>
        <w:t>Субъект бюджетного планирования несет ответственность за решение установленных ведомственной целевой программой целей и задач, обоснованность заявляемого субъектом бюджетного планирования объема бюджетных расходов, необходимых для реализации ведомственной целевой программы, а также достижение показателей реализации ведомственной целевой программы, определение фактического уровня достижения которых (индекса результативности) осуществляется в соответствии с порядком определения показателей результативности и результатов реализации ведомственных целевых программ</w:t>
      </w:r>
      <w:r w:rsidR="00CC2BAF">
        <w:rPr>
          <w:rFonts w:ascii="Times New Roman" w:hAnsi="Times New Roman" w:cs="Times New Roman"/>
          <w:sz w:val="28"/>
          <w:szCs w:val="28"/>
        </w:rPr>
        <w:t>,</w:t>
      </w:r>
      <w:r w:rsidRPr="00B86A8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362" w:history="1">
        <w:r w:rsidRPr="00B86A8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C2BAF">
          <w:rPr>
            <w:rFonts w:ascii="Times New Roman" w:hAnsi="Times New Roman" w:cs="Times New Roman"/>
            <w:sz w:val="28"/>
            <w:szCs w:val="28"/>
          </w:rPr>
          <w:t>№</w:t>
        </w:r>
        <w:r w:rsidRPr="00B86A86">
          <w:rPr>
            <w:rFonts w:ascii="Times New Roman" w:hAnsi="Times New Roman" w:cs="Times New Roman"/>
            <w:sz w:val="28"/>
            <w:szCs w:val="28"/>
          </w:rPr>
          <w:t xml:space="preserve"> 3</w:t>
        </w:r>
        <w:proofErr w:type="gramEnd"/>
      </w:hyperlink>
      <w:r w:rsidRPr="00B86A8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839BB" w:rsidRPr="00B86A86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86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6A86">
        <w:rPr>
          <w:rFonts w:ascii="Times New Roman" w:hAnsi="Times New Roman" w:cs="Times New Roman"/>
          <w:sz w:val="28"/>
          <w:szCs w:val="28"/>
        </w:rPr>
        <w:t xml:space="preserve"> ходом реализации ведомственной целевой программы осуществляется соответствующим </w:t>
      </w:r>
      <w:r w:rsidR="00E61459" w:rsidRPr="00B86A86">
        <w:rPr>
          <w:rFonts w:ascii="Times New Roman" w:hAnsi="Times New Roman" w:cs="Times New Roman"/>
          <w:sz w:val="28"/>
          <w:szCs w:val="28"/>
        </w:rPr>
        <w:t>субъектом бюджетного планирования</w:t>
      </w:r>
      <w:r w:rsidRPr="00B86A86">
        <w:rPr>
          <w:rFonts w:ascii="Times New Roman" w:hAnsi="Times New Roman" w:cs="Times New Roman"/>
          <w:sz w:val="28"/>
          <w:szCs w:val="28"/>
        </w:rPr>
        <w:t>, а также может осуществляться в процессе комплексных проверок.</w:t>
      </w:r>
    </w:p>
    <w:p w:rsidR="00994652" w:rsidRPr="00B86A86" w:rsidRDefault="00994652" w:rsidP="00994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>3.3. Финансирование расходов на реализацию ведомственных целевых программ осуществляется в порядке, установленном для исполнения бюджета МО «Ахтубинский район»</w:t>
      </w:r>
      <w:r w:rsidR="0005770B" w:rsidRPr="00B86A86">
        <w:rPr>
          <w:rFonts w:ascii="Times New Roman" w:hAnsi="Times New Roman" w:cs="Times New Roman"/>
          <w:sz w:val="28"/>
          <w:szCs w:val="28"/>
        </w:rPr>
        <w:t>.</w:t>
      </w:r>
    </w:p>
    <w:p w:rsidR="00994652" w:rsidRPr="00B86A86" w:rsidRDefault="00994652" w:rsidP="00994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>3.4. Бюджетные ассигнования на реализацию ведомственной целевой программы, а также показатели конечного и непосредственного результатов подлежат корректировке в соответствии с ведомственной структурой расходов</w:t>
      </w:r>
      <w:r w:rsidR="0005770B" w:rsidRPr="00B86A86">
        <w:rPr>
          <w:rFonts w:ascii="Times New Roman" w:hAnsi="Times New Roman" w:cs="Times New Roman"/>
          <w:sz w:val="28"/>
          <w:szCs w:val="28"/>
        </w:rPr>
        <w:t xml:space="preserve"> МО «Ахтубинский район» </w:t>
      </w:r>
      <w:r w:rsidRPr="00B86A8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94652" w:rsidRPr="00B86A86" w:rsidRDefault="00994652" w:rsidP="00994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86A86">
        <w:rPr>
          <w:rFonts w:ascii="Times New Roman" w:hAnsi="Times New Roman" w:cs="Times New Roman"/>
          <w:sz w:val="28"/>
          <w:szCs w:val="28"/>
        </w:rPr>
        <w:t xml:space="preserve">Изменения в ведомственные целевые программы, предусматривающие изменение формулировок (индикаторов) и (или) снижение результатов реализации ведомственной целевой программы, продление срока реализации (повторное утверждение) ведомственных целевых программ, досрочное прекращение реализации ведомственных целевых программ, утверждение в пределах бюджетных ассигнований на исполнение действующих обязательств новых ведомственных целевых программ осуществляются </w:t>
      </w:r>
      <w:r w:rsidR="00941492" w:rsidRPr="00B86A86">
        <w:rPr>
          <w:rFonts w:ascii="Times New Roman" w:hAnsi="Times New Roman" w:cs="Times New Roman"/>
          <w:sz w:val="28"/>
          <w:szCs w:val="28"/>
        </w:rPr>
        <w:t>субъектом</w:t>
      </w:r>
      <w:r w:rsidRPr="00B86A86">
        <w:rPr>
          <w:rFonts w:ascii="Times New Roman" w:hAnsi="Times New Roman" w:cs="Times New Roman"/>
          <w:sz w:val="28"/>
          <w:szCs w:val="28"/>
        </w:rPr>
        <w:t xml:space="preserve"> бюджетного планирования по согласованию с </w:t>
      </w:r>
      <w:r w:rsidR="00941492" w:rsidRPr="00B86A8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86A86">
        <w:rPr>
          <w:rFonts w:ascii="Times New Roman" w:hAnsi="Times New Roman" w:cs="Times New Roman"/>
          <w:sz w:val="28"/>
          <w:szCs w:val="28"/>
        </w:rPr>
        <w:t>экономического развития и финансов</w:t>
      </w:r>
      <w:r w:rsidR="00941492" w:rsidRPr="00B86A86">
        <w:rPr>
          <w:rFonts w:ascii="Times New Roman" w:hAnsi="Times New Roman" w:cs="Times New Roman"/>
          <w:sz w:val="28"/>
          <w:szCs w:val="28"/>
        </w:rPr>
        <w:t>ым управлением</w:t>
      </w:r>
      <w:r w:rsidRPr="00B86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4F9" w:rsidRPr="00B86A86" w:rsidRDefault="004334F9" w:rsidP="0043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lastRenderedPageBreak/>
        <w:t>3.6. Повторное утверждение ведомственной целевой программы на очередной плановый период может осуществляться при условии достижения в отчетном периоде запланированных результатов.</w:t>
      </w:r>
    </w:p>
    <w:p w:rsidR="004334F9" w:rsidRPr="00B86A86" w:rsidRDefault="004334F9" w:rsidP="0043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>3.7. Субъект бюджетного планирования может принять самостоятельное решение о перераспределении бюджетных ассигнований между ведомственными целевыми программами.</w:t>
      </w:r>
    </w:p>
    <w:p w:rsidR="00994652" w:rsidRPr="00B86A86" w:rsidRDefault="004334F9" w:rsidP="0043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A86">
        <w:rPr>
          <w:rFonts w:ascii="Times New Roman" w:hAnsi="Times New Roman" w:cs="Times New Roman"/>
          <w:sz w:val="28"/>
          <w:szCs w:val="28"/>
        </w:rPr>
        <w:t>Решение о досрочном прекращении реализации ведомственной программы развития субъект бюджетного планирования может принять только при условии достижения установленных результатов.</w:t>
      </w:r>
    </w:p>
    <w:p w:rsidR="004334F9" w:rsidRPr="00475CE0" w:rsidRDefault="004334F9" w:rsidP="0043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CE0">
        <w:rPr>
          <w:rFonts w:ascii="Times New Roman" w:hAnsi="Times New Roman" w:cs="Times New Roman"/>
          <w:sz w:val="28"/>
          <w:szCs w:val="28"/>
        </w:rPr>
        <w:t>3.8. При составлении проекта решения о внесении изменений в бюджет МО «Ахтубинский район» на текущий финансовый год и на плановый период, влекущего за собой необходимость внесения изменений в ведомственную целевую программу, субъектом бюджетного планирования подготавливается проект ведомственной целевой программы с учетом соответствующих изменений бюджетных ассигнований.</w:t>
      </w:r>
    </w:p>
    <w:p w:rsidR="004334F9" w:rsidRPr="00475CE0" w:rsidRDefault="004334F9" w:rsidP="0043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CE0">
        <w:rPr>
          <w:rFonts w:ascii="Times New Roman" w:hAnsi="Times New Roman" w:cs="Times New Roman"/>
          <w:sz w:val="28"/>
          <w:szCs w:val="28"/>
        </w:rPr>
        <w:t>Представление проекта ведомственной целевой программы на согласование в финансов</w:t>
      </w:r>
      <w:r w:rsidR="00B86A86" w:rsidRPr="00475CE0">
        <w:rPr>
          <w:rFonts w:ascii="Times New Roman" w:hAnsi="Times New Roman" w:cs="Times New Roman"/>
          <w:sz w:val="28"/>
          <w:szCs w:val="28"/>
        </w:rPr>
        <w:t>ое</w:t>
      </w:r>
      <w:r w:rsidRPr="00475CE0">
        <w:rPr>
          <w:rFonts w:ascii="Times New Roman" w:hAnsi="Times New Roman" w:cs="Times New Roman"/>
          <w:sz w:val="28"/>
          <w:szCs w:val="28"/>
        </w:rPr>
        <w:t xml:space="preserve"> </w:t>
      </w:r>
      <w:r w:rsidR="00B86A86" w:rsidRPr="00475CE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75CE0">
        <w:rPr>
          <w:rFonts w:ascii="Times New Roman" w:hAnsi="Times New Roman" w:cs="Times New Roman"/>
          <w:sz w:val="28"/>
          <w:szCs w:val="28"/>
        </w:rPr>
        <w:t xml:space="preserve">и </w:t>
      </w:r>
      <w:r w:rsidR="00B86A86" w:rsidRPr="00475CE0">
        <w:rPr>
          <w:rFonts w:ascii="Times New Roman" w:hAnsi="Times New Roman" w:cs="Times New Roman"/>
          <w:sz w:val="28"/>
          <w:szCs w:val="28"/>
        </w:rPr>
        <w:t>управление</w:t>
      </w:r>
      <w:r w:rsidRPr="00475CE0">
        <w:rPr>
          <w:rFonts w:ascii="Times New Roman" w:hAnsi="Times New Roman" w:cs="Times New Roman"/>
          <w:sz w:val="28"/>
          <w:szCs w:val="28"/>
        </w:rPr>
        <w:t xml:space="preserve"> экономического развития осуществляется с учетом положений, предусмотренных пунктом 3.5 настоящего Положения.</w:t>
      </w:r>
    </w:p>
    <w:p w:rsidR="004334F9" w:rsidRPr="005D5997" w:rsidRDefault="004334F9" w:rsidP="004334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CE0">
        <w:rPr>
          <w:rFonts w:ascii="Times New Roman" w:hAnsi="Times New Roman" w:cs="Times New Roman"/>
          <w:sz w:val="28"/>
          <w:szCs w:val="28"/>
        </w:rPr>
        <w:t xml:space="preserve">В течение месяца после утверждения внесения изменений в бюджет МО «Ахтубинский район» на текущий финансовый год и на плановый период </w:t>
      </w:r>
      <w:r w:rsidRPr="005D5997">
        <w:rPr>
          <w:rFonts w:ascii="Times New Roman" w:hAnsi="Times New Roman" w:cs="Times New Roman"/>
          <w:sz w:val="28"/>
          <w:szCs w:val="28"/>
        </w:rPr>
        <w:t>субъектом бюджетного планирования готовится внесение изменений в ведомственную целевую программу либо ведомственная целевая программа.</w:t>
      </w:r>
    </w:p>
    <w:p w:rsidR="00D54490" w:rsidRPr="005D5997" w:rsidRDefault="00D54490" w:rsidP="00D5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97">
        <w:rPr>
          <w:rFonts w:ascii="Times New Roman" w:hAnsi="Times New Roman" w:cs="Times New Roman"/>
          <w:sz w:val="28"/>
          <w:szCs w:val="28"/>
        </w:rPr>
        <w:t xml:space="preserve">3.9. </w:t>
      </w:r>
      <w:hyperlink w:anchor="Par463" w:history="1">
        <w:r w:rsidRPr="005D5997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5D5997">
        <w:rPr>
          <w:rFonts w:ascii="Times New Roman" w:hAnsi="Times New Roman" w:cs="Times New Roman"/>
          <w:sz w:val="28"/>
          <w:szCs w:val="28"/>
        </w:rPr>
        <w:t xml:space="preserve"> о реализации ведомственных целевых программ представляются в срок до 20 числа второго месяца, следующего за отчетным периодом, по итогам первого полугодия и отчетного года по форме</w:t>
      </w:r>
      <w:r w:rsidR="00CC2BAF">
        <w:rPr>
          <w:rFonts w:ascii="Times New Roman" w:hAnsi="Times New Roman" w:cs="Times New Roman"/>
          <w:sz w:val="28"/>
          <w:szCs w:val="28"/>
        </w:rPr>
        <w:t>,</w:t>
      </w:r>
      <w:r w:rsidRPr="005D599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63" w:history="1">
        <w:r w:rsidRPr="005D599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C2BAF">
          <w:rPr>
            <w:rFonts w:ascii="Times New Roman" w:hAnsi="Times New Roman" w:cs="Times New Roman"/>
            <w:sz w:val="28"/>
            <w:szCs w:val="28"/>
          </w:rPr>
          <w:t>№</w:t>
        </w:r>
        <w:r w:rsidRPr="005D5997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5D599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C2BAF">
        <w:rPr>
          <w:rFonts w:ascii="Times New Roman" w:hAnsi="Times New Roman" w:cs="Times New Roman"/>
          <w:sz w:val="28"/>
          <w:szCs w:val="28"/>
        </w:rPr>
        <w:t>,</w:t>
      </w:r>
      <w:r w:rsidRPr="005D5997">
        <w:rPr>
          <w:rFonts w:ascii="Times New Roman" w:hAnsi="Times New Roman" w:cs="Times New Roman"/>
          <w:sz w:val="28"/>
          <w:szCs w:val="28"/>
        </w:rPr>
        <w:t xml:space="preserve">  в управление экономического развития. К отчету о реализации ведомственных целевых программ в обязательном порядке прикладываются подтверждающие достигнутые показатели документы в форме статистической отчетности, справок и других информационных материалов.</w:t>
      </w:r>
    </w:p>
    <w:p w:rsidR="00D54490" w:rsidRPr="005D5997" w:rsidRDefault="00D54490" w:rsidP="00D5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97">
        <w:rPr>
          <w:rFonts w:ascii="Times New Roman" w:hAnsi="Times New Roman" w:cs="Times New Roman"/>
          <w:sz w:val="28"/>
          <w:szCs w:val="28"/>
        </w:rPr>
        <w:t>3.10. Управление экономического развития производит проверку представленных субъектом бюджетного планирования фактических и плановых показателей результатов реализации ведомственной целевой программы и направляет заключение с приложением отчета субъекта бюджетного планирования в финансовое управление.</w:t>
      </w:r>
    </w:p>
    <w:p w:rsidR="00D54490" w:rsidRPr="005D5997" w:rsidRDefault="00D54490" w:rsidP="00D5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97">
        <w:rPr>
          <w:rFonts w:ascii="Times New Roman" w:hAnsi="Times New Roman" w:cs="Times New Roman"/>
          <w:sz w:val="28"/>
          <w:szCs w:val="28"/>
        </w:rPr>
        <w:t>Субъект бюджетного планирования обязан обеспечить размещение отчета о реализации ведомственной целевой программы в информационно-телекоммуникационной сети "Интернет".</w:t>
      </w:r>
    </w:p>
    <w:p w:rsidR="00D54490" w:rsidRDefault="00D54490" w:rsidP="00D5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97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D5997">
        <w:rPr>
          <w:rFonts w:ascii="Times New Roman" w:hAnsi="Times New Roman" w:cs="Times New Roman"/>
          <w:sz w:val="28"/>
          <w:szCs w:val="28"/>
        </w:rPr>
        <w:t>Финансовое управление на основании данных отчета субъекта бюджетного планирования, оценки индекса результативности реализации ведомственной целевой программы</w:t>
      </w:r>
      <w:r w:rsidR="00CB0CA6" w:rsidRPr="005D5997">
        <w:rPr>
          <w:rFonts w:ascii="Times New Roman" w:hAnsi="Times New Roman" w:cs="Times New Roman"/>
          <w:sz w:val="28"/>
          <w:szCs w:val="28"/>
        </w:rPr>
        <w:t>,</w:t>
      </w:r>
      <w:r w:rsidRPr="005D5997">
        <w:rPr>
          <w:rFonts w:ascii="Times New Roman" w:hAnsi="Times New Roman" w:cs="Times New Roman"/>
          <w:sz w:val="28"/>
          <w:szCs w:val="28"/>
        </w:rPr>
        <w:t xml:space="preserve"> </w:t>
      </w:r>
      <w:r w:rsidR="00ED1477" w:rsidRPr="005D5997">
        <w:rPr>
          <w:rFonts w:ascii="Times New Roman" w:hAnsi="Times New Roman" w:cs="Times New Roman"/>
          <w:sz w:val="28"/>
          <w:szCs w:val="28"/>
        </w:rPr>
        <w:t xml:space="preserve">в </w:t>
      </w:r>
      <w:r w:rsidRPr="005D59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362" w:history="1">
        <w:r w:rsidRPr="005D5997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5D599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B0CA6" w:rsidRPr="005D5997">
        <w:rPr>
          <w:rFonts w:ascii="Times New Roman" w:hAnsi="Times New Roman" w:cs="Times New Roman"/>
          <w:sz w:val="28"/>
          <w:szCs w:val="28"/>
        </w:rPr>
        <w:t>,</w:t>
      </w:r>
      <w:r w:rsidRPr="005D5997">
        <w:rPr>
          <w:rFonts w:ascii="Times New Roman" w:hAnsi="Times New Roman" w:cs="Times New Roman"/>
          <w:sz w:val="28"/>
          <w:szCs w:val="28"/>
        </w:rPr>
        <w:t xml:space="preserve"> и заключения управления экономического развития  по состоянию на отчетную дату направляет на рассмотрение главе МО «Ахтубинский район» и субъекту бюджетного планирования  предложения </w:t>
      </w:r>
      <w:r w:rsidRPr="005D5997">
        <w:rPr>
          <w:rFonts w:ascii="Times New Roman" w:hAnsi="Times New Roman" w:cs="Times New Roman"/>
          <w:sz w:val="28"/>
          <w:szCs w:val="28"/>
        </w:rPr>
        <w:lastRenderedPageBreak/>
        <w:t>по корректировке в текущем финансовом году бюджетных ассигнований, предусмотренных на реализацию ведомственных целевых</w:t>
      </w:r>
      <w:proofErr w:type="gramEnd"/>
      <w:r w:rsidRPr="005D5997">
        <w:rPr>
          <w:rFonts w:ascii="Times New Roman" w:hAnsi="Times New Roman" w:cs="Times New Roman"/>
          <w:sz w:val="28"/>
          <w:szCs w:val="28"/>
        </w:rPr>
        <w:t xml:space="preserve"> программ, имеющих </w:t>
      </w:r>
      <w:proofErr w:type="spellStart"/>
      <w:r w:rsidRPr="005D5997">
        <w:rPr>
          <w:rFonts w:ascii="Times New Roman" w:hAnsi="Times New Roman" w:cs="Times New Roman"/>
          <w:sz w:val="28"/>
          <w:szCs w:val="28"/>
        </w:rPr>
        <w:t>низкорезультативный</w:t>
      </w:r>
      <w:proofErr w:type="spellEnd"/>
      <w:r w:rsidRPr="005D5997">
        <w:rPr>
          <w:rFonts w:ascii="Times New Roman" w:hAnsi="Times New Roman" w:cs="Times New Roman"/>
          <w:sz w:val="28"/>
          <w:szCs w:val="28"/>
        </w:rPr>
        <w:t xml:space="preserve"> уровень реализации исходя из результатов их реализации в отчетном финансовом году.</w:t>
      </w:r>
    </w:p>
    <w:p w:rsidR="00CC2BAF" w:rsidRDefault="00CC2BAF" w:rsidP="00D54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BAF" w:rsidRDefault="00CC2BAF" w:rsidP="00CC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AF" w:rsidRPr="005D5997" w:rsidRDefault="00CC2BAF" w:rsidP="00CC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5839BB" w:rsidRPr="00DB5DD8" w:rsidRDefault="005839BB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6250" w:rsidRDefault="00FD6250" w:rsidP="00FD6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6250" w:rsidRDefault="00FD6250" w:rsidP="00FD62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B7F73" w:rsidRDefault="00CB7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73" w:rsidRDefault="00CB7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F73" w:rsidRDefault="00E05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73" w:rsidRDefault="00CB7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73" w:rsidRDefault="00CB7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73" w:rsidRDefault="00CB7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73" w:rsidRDefault="00CB7F73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D8" w:rsidRDefault="00DB5DD8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D8" w:rsidRDefault="00DB5DD8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D8" w:rsidRDefault="00DB5DD8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D8" w:rsidRDefault="00DB5DD8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D8" w:rsidRDefault="00DB5DD8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5DD8" w:rsidRDefault="00DB5DD8" w:rsidP="0058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83D" w:rsidRDefault="00BB183D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09"/>
      <w:bookmarkEnd w:id="7"/>
    </w:p>
    <w:p w:rsidR="00BB183D" w:rsidRDefault="00BB183D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83D" w:rsidRDefault="00BB183D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83D" w:rsidRDefault="00BB183D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83D" w:rsidRDefault="00BB183D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2BAF" w:rsidRDefault="00CC2BAF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2BAF" w:rsidRPr="00CC2BAF">
        <w:rPr>
          <w:rFonts w:ascii="Times New Roman" w:hAnsi="Times New Roman" w:cs="Times New Roman"/>
          <w:sz w:val="28"/>
          <w:szCs w:val="28"/>
        </w:rPr>
        <w:t>№</w:t>
      </w:r>
      <w:r w:rsidRPr="00CC2BA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529C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к Положению</w:t>
      </w:r>
    </w:p>
    <w:p w:rsidR="00F3763F" w:rsidRPr="00CC2BAF" w:rsidRDefault="00F3763F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29C" w:rsidRPr="003A1C7E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1C7E" w:rsidTr="003A1C7E">
        <w:tc>
          <w:tcPr>
            <w:tcW w:w="4785" w:type="dxa"/>
          </w:tcPr>
          <w:p w:rsidR="003A1C7E" w:rsidRDefault="003A1C7E" w:rsidP="00A3529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A1C7E" w:rsidRDefault="003A1C7E" w:rsidP="00A3529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7E" w:rsidRDefault="003A1C7E" w:rsidP="00A3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786" w:type="dxa"/>
          </w:tcPr>
          <w:p w:rsidR="003A1C7E" w:rsidRDefault="003A1C7E" w:rsidP="00A3529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A1C7E" w:rsidRDefault="003A1C7E" w:rsidP="00A3529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C7E" w:rsidRDefault="003A1C7E" w:rsidP="00A3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</w:p>
        </w:tc>
      </w:tr>
    </w:tbl>
    <w:p w:rsidR="00A3529C" w:rsidRPr="003A1C7E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233"/>
      <w:bookmarkEnd w:id="8"/>
    </w:p>
    <w:p w:rsidR="00A3529C" w:rsidRPr="003A1C7E" w:rsidRDefault="00A3529C" w:rsidP="003A1C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Наименование субъекта бюджетного планирования ____________________________</w:t>
      </w:r>
      <w:r w:rsidR="003A1C7E">
        <w:rPr>
          <w:rFonts w:ascii="Times New Roman" w:hAnsi="Times New Roman" w:cs="Times New Roman"/>
          <w:sz w:val="24"/>
          <w:szCs w:val="24"/>
        </w:rPr>
        <w:t>___</w:t>
      </w:r>
      <w:r w:rsidRPr="003A1C7E">
        <w:rPr>
          <w:rFonts w:ascii="Times New Roman" w:hAnsi="Times New Roman" w:cs="Times New Roman"/>
          <w:sz w:val="24"/>
          <w:szCs w:val="24"/>
        </w:rPr>
        <w:t>_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A1C7E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Наименование ведомственной целевой программы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A1C7E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A1C7E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Должностное лицо, утвердившее ведомственную целевую программу (дата</w:t>
      </w:r>
      <w:r w:rsidR="003A1C7E">
        <w:rPr>
          <w:rFonts w:ascii="Times New Roman" w:hAnsi="Times New Roman" w:cs="Times New Roman"/>
          <w:sz w:val="24"/>
          <w:szCs w:val="24"/>
        </w:rPr>
        <w:t xml:space="preserve"> </w:t>
      </w:r>
      <w:r w:rsidRPr="003A1C7E">
        <w:rPr>
          <w:rFonts w:ascii="Times New Roman" w:hAnsi="Times New Roman" w:cs="Times New Roman"/>
          <w:sz w:val="24"/>
          <w:szCs w:val="24"/>
        </w:rPr>
        <w:t xml:space="preserve">утверждения), </w:t>
      </w:r>
      <w:r w:rsidR="003A1C7E">
        <w:rPr>
          <w:rFonts w:ascii="Times New Roman" w:hAnsi="Times New Roman" w:cs="Times New Roman"/>
          <w:sz w:val="24"/>
          <w:szCs w:val="24"/>
        </w:rPr>
        <w:t>или н</w:t>
      </w:r>
      <w:r w:rsidRPr="003A1C7E">
        <w:rPr>
          <w:rFonts w:ascii="Times New Roman" w:hAnsi="Times New Roman" w:cs="Times New Roman"/>
          <w:sz w:val="24"/>
          <w:szCs w:val="24"/>
        </w:rPr>
        <w:t>аименование, дата и номер соответствующего</w:t>
      </w:r>
      <w:r w:rsidR="003A1C7E">
        <w:rPr>
          <w:rFonts w:ascii="Times New Roman" w:hAnsi="Times New Roman" w:cs="Times New Roman"/>
          <w:sz w:val="24"/>
          <w:szCs w:val="24"/>
        </w:rPr>
        <w:t xml:space="preserve"> </w:t>
      </w:r>
      <w:r w:rsidRPr="003A1C7E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3A1C7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3A1C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3A1C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3A1C7E">
        <w:rPr>
          <w:rFonts w:ascii="Times New Roman" w:hAnsi="Times New Roman" w:cs="Times New Roman"/>
          <w:sz w:val="24"/>
          <w:szCs w:val="24"/>
        </w:rPr>
        <w:t>_</w:t>
      </w:r>
      <w:r w:rsidRPr="003A1C7E">
        <w:rPr>
          <w:rFonts w:ascii="Times New Roman" w:hAnsi="Times New Roman" w:cs="Times New Roman"/>
          <w:sz w:val="24"/>
          <w:szCs w:val="24"/>
        </w:rPr>
        <w:t>___</w:t>
      </w:r>
      <w:r w:rsidR="003A1C7E">
        <w:rPr>
          <w:rFonts w:ascii="Times New Roman" w:hAnsi="Times New Roman" w:cs="Times New Roman"/>
          <w:sz w:val="24"/>
          <w:szCs w:val="24"/>
        </w:rPr>
        <w:t>_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Обоснование разработки ведомственной целевой</w:t>
      </w:r>
      <w:r w:rsidR="003A1C7E">
        <w:rPr>
          <w:rFonts w:ascii="Times New Roman" w:hAnsi="Times New Roman" w:cs="Times New Roman"/>
          <w:sz w:val="24"/>
          <w:szCs w:val="24"/>
        </w:rPr>
        <w:t xml:space="preserve"> </w:t>
      </w:r>
      <w:r w:rsidRPr="003A1C7E">
        <w:rPr>
          <w:rFonts w:ascii="Times New Roman" w:hAnsi="Times New Roman" w:cs="Times New Roman"/>
          <w:sz w:val="24"/>
          <w:szCs w:val="24"/>
        </w:rPr>
        <w:t xml:space="preserve"> программы ________________</w:t>
      </w:r>
      <w:r w:rsidR="003A1C7E">
        <w:rPr>
          <w:rFonts w:ascii="Times New Roman" w:hAnsi="Times New Roman" w:cs="Times New Roman"/>
          <w:sz w:val="24"/>
          <w:szCs w:val="24"/>
        </w:rPr>
        <w:t>___</w:t>
      </w:r>
      <w:r w:rsidRPr="003A1C7E">
        <w:rPr>
          <w:rFonts w:ascii="Times New Roman" w:hAnsi="Times New Roman" w:cs="Times New Roman"/>
          <w:sz w:val="24"/>
          <w:szCs w:val="24"/>
        </w:rPr>
        <w:t>____</w:t>
      </w:r>
      <w:r w:rsidR="003A1C7E">
        <w:rPr>
          <w:rFonts w:ascii="Times New Roman" w:hAnsi="Times New Roman" w:cs="Times New Roman"/>
          <w:sz w:val="24"/>
          <w:szCs w:val="24"/>
        </w:rPr>
        <w:t>_</w:t>
      </w:r>
    </w:p>
    <w:p w:rsidR="00A3529C" w:rsidRPr="003A1C7E" w:rsidRDefault="00A3529C" w:rsidP="00A352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A1C7E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Соответствие ведомственной целевой программы задачам</w:t>
      </w:r>
      <w:r w:rsidR="003A1C7E">
        <w:rPr>
          <w:rFonts w:ascii="Times New Roman" w:hAnsi="Times New Roman" w:cs="Times New Roman"/>
          <w:sz w:val="24"/>
          <w:szCs w:val="24"/>
        </w:rPr>
        <w:t xml:space="preserve"> </w:t>
      </w:r>
      <w:r w:rsidRPr="003A1C7E">
        <w:rPr>
          <w:rFonts w:ascii="Times New Roman" w:hAnsi="Times New Roman" w:cs="Times New Roman"/>
          <w:sz w:val="24"/>
          <w:szCs w:val="24"/>
        </w:rPr>
        <w:t>социально-экономического развития Ахтубинского района, показателей и</w:t>
      </w:r>
      <w:r w:rsidR="004D1E5C">
        <w:rPr>
          <w:rFonts w:ascii="Times New Roman" w:hAnsi="Times New Roman" w:cs="Times New Roman"/>
          <w:sz w:val="24"/>
          <w:szCs w:val="24"/>
        </w:rPr>
        <w:t xml:space="preserve"> </w:t>
      </w:r>
      <w:r w:rsidRPr="003A1C7E">
        <w:rPr>
          <w:rFonts w:ascii="Times New Roman" w:hAnsi="Times New Roman" w:cs="Times New Roman"/>
          <w:sz w:val="24"/>
          <w:szCs w:val="24"/>
        </w:rPr>
        <w:t>индикаторов их достижения на текущий год и на плановый период _____________</w:t>
      </w:r>
      <w:r w:rsidR="004D1E5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1E5C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Цели и задачи ведомственной целевой программы _____________________</w:t>
      </w:r>
      <w:r w:rsidR="004D1E5C">
        <w:rPr>
          <w:rFonts w:ascii="Times New Roman" w:hAnsi="Times New Roman" w:cs="Times New Roman"/>
          <w:sz w:val="24"/>
          <w:szCs w:val="24"/>
        </w:rPr>
        <w:t>____</w:t>
      </w:r>
      <w:r w:rsidRPr="003A1C7E">
        <w:rPr>
          <w:rFonts w:ascii="Times New Roman" w:hAnsi="Times New Roman" w:cs="Times New Roman"/>
          <w:sz w:val="24"/>
          <w:szCs w:val="24"/>
        </w:rPr>
        <w:t>________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D1E5C">
        <w:rPr>
          <w:rFonts w:ascii="Times New Roman" w:hAnsi="Times New Roman" w:cs="Times New Roman"/>
          <w:sz w:val="24"/>
          <w:szCs w:val="24"/>
        </w:rPr>
        <w:t>__</w:t>
      </w:r>
      <w:r w:rsidRPr="003A1C7E">
        <w:rPr>
          <w:rFonts w:ascii="Times New Roman" w:hAnsi="Times New Roman" w:cs="Times New Roman"/>
          <w:sz w:val="24"/>
          <w:szCs w:val="24"/>
        </w:rPr>
        <w:t>______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Целевые индикаторы и показатели ведомственной целевой программы _________</w:t>
      </w:r>
      <w:r w:rsidR="004D1E5C">
        <w:rPr>
          <w:rFonts w:ascii="Times New Roman" w:hAnsi="Times New Roman" w:cs="Times New Roman"/>
          <w:sz w:val="24"/>
          <w:szCs w:val="24"/>
        </w:rPr>
        <w:t>____</w:t>
      </w:r>
      <w:r w:rsidRPr="003A1C7E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1E5C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1E5C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Ожидаемые результаты ведомственной целевой программы ______________________</w:t>
      </w:r>
      <w:r w:rsidR="004D1E5C">
        <w:rPr>
          <w:rFonts w:ascii="Times New Roman" w:hAnsi="Times New Roman" w:cs="Times New Roman"/>
          <w:sz w:val="24"/>
          <w:szCs w:val="24"/>
        </w:rPr>
        <w:t>___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1E5C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Содержание и сроки выполнения основных  мероприятий  ведомственной  целевой</w:t>
      </w:r>
      <w:r w:rsidR="004D1E5C">
        <w:rPr>
          <w:rFonts w:ascii="Times New Roman" w:hAnsi="Times New Roman" w:cs="Times New Roman"/>
          <w:sz w:val="24"/>
          <w:szCs w:val="24"/>
        </w:rPr>
        <w:t xml:space="preserve"> </w:t>
      </w:r>
      <w:r w:rsidRPr="003A1C7E">
        <w:rPr>
          <w:rFonts w:ascii="Times New Roman" w:hAnsi="Times New Roman" w:cs="Times New Roman"/>
          <w:sz w:val="24"/>
          <w:szCs w:val="24"/>
        </w:rPr>
        <w:t>программы ________________________________________________________________</w:t>
      </w:r>
      <w:r w:rsidR="004D1E5C">
        <w:rPr>
          <w:rFonts w:ascii="Times New Roman" w:hAnsi="Times New Roman" w:cs="Times New Roman"/>
          <w:sz w:val="24"/>
          <w:szCs w:val="24"/>
        </w:rPr>
        <w:t>__</w:t>
      </w:r>
      <w:r w:rsidRPr="003A1C7E">
        <w:rPr>
          <w:rFonts w:ascii="Times New Roman" w:hAnsi="Times New Roman" w:cs="Times New Roman"/>
          <w:sz w:val="24"/>
          <w:szCs w:val="24"/>
        </w:rPr>
        <w:t>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1E5C">
        <w:rPr>
          <w:rFonts w:ascii="Times New Roman" w:hAnsi="Times New Roman" w:cs="Times New Roman"/>
          <w:sz w:val="24"/>
          <w:szCs w:val="24"/>
        </w:rPr>
        <w:t>__</w:t>
      </w:r>
    </w:p>
    <w:p w:rsidR="00A3529C" w:rsidRPr="003A1C7E" w:rsidRDefault="00A3529C" w:rsidP="004D1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C7E">
        <w:rPr>
          <w:rFonts w:ascii="Times New Roman" w:hAnsi="Times New Roman" w:cs="Times New Roman"/>
          <w:sz w:val="24"/>
          <w:szCs w:val="24"/>
        </w:rPr>
        <w:t>Объемы финансирования ведомственной целевой программы _____________________</w:t>
      </w:r>
      <w:r w:rsidR="004D1E5C">
        <w:rPr>
          <w:rFonts w:ascii="Times New Roman" w:hAnsi="Times New Roman" w:cs="Times New Roman"/>
          <w:sz w:val="24"/>
          <w:szCs w:val="24"/>
        </w:rPr>
        <w:t>__</w:t>
      </w:r>
    </w:p>
    <w:p w:rsidR="00A3529C" w:rsidRDefault="00A3529C" w:rsidP="004D1E5C">
      <w:pPr>
        <w:pStyle w:val="ConsPlusNonformat"/>
        <w:jc w:val="both"/>
      </w:pPr>
      <w:r w:rsidRPr="003A1C7E">
        <w:rPr>
          <w:rFonts w:ascii="Times New Roman" w:hAnsi="Times New Roman" w:cs="Times New Roman"/>
          <w:sz w:val="24"/>
          <w:szCs w:val="24"/>
        </w:rPr>
        <w:t>Предварительная оценка эффективности выполнения ведомственной  целевой</w:t>
      </w:r>
      <w:r w:rsidR="004D1E5C">
        <w:rPr>
          <w:rFonts w:ascii="Times New Roman" w:hAnsi="Times New Roman" w:cs="Times New Roman"/>
          <w:sz w:val="24"/>
          <w:szCs w:val="24"/>
        </w:rPr>
        <w:t xml:space="preserve"> </w:t>
      </w:r>
      <w:r w:rsidRPr="003A1C7E">
        <w:rPr>
          <w:rFonts w:ascii="Times New Roman" w:hAnsi="Times New Roman" w:cs="Times New Roman"/>
          <w:sz w:val="24"/>
          <w:szCs w:val="24"/>
        </w:rPr>
        <w:t>программы _________________________________________________________________</w:t>
      </w:r>
      <w:r w:rsidR="004D1E5C">
        <w:rPr>
          <w:rFonts w:ascii="Times New Roman" w:hAnsi="Times New Roman" w:cs="Times New Roman"/>
          <w:sz w:val="24"/>
          <w:szCs w:val="24"/>
        </w:rPr>
        <w:t>____________</w:t>
      </w:r>
    </w:p>
    <w:p w:rsidR="00A3529C" w:rsidRDefault="00A3529C" w:rsidP="004D1E5C">
      <w:pPr>
        <w:pStyle w:val="ConsPlusNonformat"/>
        <w:jc w:val="both"/>
        <w:sectPr w:rsidR="00A3529C" w:rsidSect="00E25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71"/>
      <w:bookmarkEnd w:id="9"/>
      <w:r w:rsidRPr="00CC2B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2BAF" w:rsidRPr="00CC2BAF">
        <w:rPr>
          <w:rFonts w:ascii="Times New Roman" w:hAnsi="Times New Roman" w:cs="Times New Roman"/>
          <w:sz w:val="28"/>
          <w:szCs w:val="28"/>
        </w:rPr>
        <w:t>№</w:t>
      </w:r>
      <w:r w:rsidRPr="00CC2BA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к Положению</w:t>
      </w:r>
    </w:p>
    <w:p w:rsidR="00A3529C" w:rsidRPr="004D1E5C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529C" w:rsidRPr="004D1E5C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3763F" w:rsidRDefault="00F3763F" w:rsidP="00F3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78"/>
      <w:bookmarkEnd w:id="10"/>
      <w:r>
        <w:rPr>
          <w:rFonts w:ascii="Times New Roman" w:hAnsi="Times New Roman" w:cs="Times New Roman"/>
          <w:sz w:val="28"/>
          <w:szCs w:val="28"/>
        </w:rPr>
        <w:t>Иерархический  перечень и характеристика</w:t>
      </w:r>
    </w:p>
    <w:p w:rsidR="00F3763F" w:rsidRDefault="00F3763F" w:rsidP="00F3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целей, задач, мероприятий, индикаторов</w:t>
      </w:r>
    </w:p>
    <w:p w:rsidR="00F3763F" w:rsidRDefault="00F3763F" w:rsidP="00F3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(показателей) и результатов</w:t>
      </w:r>
    </w:p>
    <w:p w:rsidR="00A3529C" w:rsidRPr="00CC2BAF" w:rsidRDefault="00F3763F" w:rsidP="00F376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3529C" w:rsidRPr="00CC2BA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3529C" w:rsidRPr="00CC2BAF">
        <w:rPr>
          <w:rFonts w:ascii="Times New Roman" w:hAnsi="Times New Roman" w:cs="Times New Roman"/>
          <w:sz w:val="28"/>
          <w:szCs w:val="28"/>
        </w:rPr>
        <w:t>_</w:t>
      </w: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(наименование ведомственной целевой программы)</w:t>
      </w:r>
    </w:p>
    <w:p w:rsidR="00A3529C" w:rsidRPr="004D1E5C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666"/>
        <w:gridCol w:w="588"/>
        <w:gridCol w:w="490"/>
        <w:gridCol w:w="588"/>
        <w:gridCol w:w="392"/>
        <w:gridCol w:w="784"/>
        <w:gridCol w:w="784"/>
        <w:gridCol w:w="686"/>
        <w:gridCol w:w="1176"/>
        <w:gridCol w:w="784"/>
        <w:gridCol w:w="588"/>
        <w:gridCol w:w="686"/>
        <w:gridCol w:w="686"/>
        <w:gridCol w:w="588"/>
        <w:gridCol w:w="588"/>
        <w:gridCol w:w="686"/>
        <w:gridCol w:w="588"/>
        <w:gridCol w:w="686"/>
        <w:gridCol w:w="980"/>
      </w:tblGrid>
      <w:tr w:rsidR="00A3529C" w:rsidRPr="004D1E5C" w:rsidTr="00E25AF3">
        <w:trPr>
          <w:trHeight w:val="800"/>
          <w:tblCellSpacing w:w="5" w:type="nil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AF" w:rsidRPr="00CC2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</w:t>
            </w:r>
            <w:r w:rsidR="004D1E5C"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цель и </w:t>
            </w: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тактическая </w:t>
            </w:r>
            <w:r w:rsidR="004D1E5C"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задача, на </w:t>
            </w: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реализацию которых направлены   бюджетные ассигнования (в</w:t>
            </w:r>
            <w:proofErr w:type="gramEnd"/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77012"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социально-экономического развития Ахтубинского района</w:t>
            </w: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показателей и </w:t>
            </w:r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 их </w:t>
            </w:r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соответству</w:t>
            </w:r>
            <w:r w:rsidR="004D1E5C" w:rsidRPr="00CC2BA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щий период  </w:t>
            </w:r>
          </w:p>
        </w:tc>
        <w:tc>
          <w:tcPr>
            <w:tcW w:w="205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результатов деятельности</w:t>
            </w:r>
          </w:p>
        </w:tc>
      </w:tr>
      <w:tr w:rsidR="00A3529C" w:rsidRPr="004D1E5C" w:rsidTr="00E25AF3">
        <w:trPr>
          <w:trHeight w:val="12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 w:rsidR="004D1E5C" w:rsidRPr="00CC2B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венного и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  </w:t>
            </w:r>
          </w:p>
        </w:tc>
        <w:tc>
          <w:tcPr>
            <w:tcW w:w="7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82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(конечный и</w:t>
            </w:r>
            <w:proofErr w:type="gramEnd"/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A3529C" w:rsidRPr="00CC2BAF" w:rsidRDefault="00A3529C" w:rsidP="004D1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результат)</w:t>
            </w:r>
          </w:p>
        </w:tc>
        <w:tc>
          <w:tcPr>
            <w:tcW w:w="9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Целевое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конеч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тат)  </w:t>
            </w:r>
          </w:p>
        </w:tc>
      </w:tr>
      <w:tr w:rsidR="00A3529C" w:rsidRPr="004D1E5C" w:rsidTr="00E25AF3">
        <w:trPr>
          <w:trHeight w:val="128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</w:p>
        </w:tc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  <w:proofErr w:type="spellEnd"/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хо-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7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год, N</w:t>
            </w:r>
          </w:p>
        </w:tc>
        <w:tc>
          <w:tcPr>
            <w:tcW w:w="7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вый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N + 1 </w:t>
            </w:r>
          </w:p>
        </w:tc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N + 2</w:t>
            </w: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  год   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год + 1  </w:t>
            </w:r>
          </w:p>
        </w:tc>
        <w:tc>
          <w:tcPr>
            <w:tcW w:w="12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 вый  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год + 2  </w:t>
            </w:r>
          </w:p>
        </w:tc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rHeight w:val="1920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том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Все-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том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  10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13  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14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17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19  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 20   </w:t>
            </w:r>
          </w:p>
        </w:tc>
      </w:tr>
      <w:tr w:rsidR="00A3529C" w:rsidRPr="004D1E5C" w:rsidTr="00E25AF3">
        <w:trPr>
          <w:trHeight w:val="32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цели 1    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...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rHeight w:val="800"/>
          <w:tblCellSpacing w:w="5" w:type="nil"/>
        </w:trPr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задачи 1.1    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4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3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F3763F">
        <w:trPr>
          <w:trHeight w:val="1565"/>
          <w:tblCellSpacing w:w="5" w:type="nil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4D1E5C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1E5C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1.1.1     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4D1E5C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1E5C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rHeight w:val="32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4D1E5C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задачи 1.2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rHeight w:val="48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4D1E5C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1.2.1     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4D1E5C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rHeight w:val="32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4D1E5C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цели 2    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4D1E5C" w:rsidTr="00E25AF3"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4D1E5C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CC2BA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29C" w:rsidRPr="004D1E5C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A3529C" w:rsidRPr="004D1E5C" w:rsidSect="00F3763F">
          <w:pgSz w:w="16838" w:h="11905" w:orient="landscape"/>
          <w:pgMar w:top="1701" w:right="1134" w:bottom="284" w:left="1134" w:header="720" w:footer="720" w:gutter="0"/>
          <w:cols w:space="720"/>
          <w:noEndnote/>
        </w:sectPr>
      </w:pP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59"/>
      <w:bookmarkStart w:id="12" w:name="Par460"/>
      <w:bookmarkEnd w:id="11"/>
      <w:bookmarkEnd w:id="12"/>
      <w:r w:rsidRPr="00CC2B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2BAF" w:rsidRPr="00CC2BAF">
        <w:rPr>
          <w:rFonts w:ascii="Times New Roman" w:hAnsi="Times New Roman" w:cs="Times New Roman"/>
          <w:sz w:val="28"/>
          <w:szCs w:val="28"/>
        </w:rPr>
        <w:t>№</w:t>
      </w:r>
      <w:r w:rsidRPr="00CC2BA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к Положению</w:t>
      </w:r>
    </w:p>
    <w:p w:rsidR="00CB0CA6" w:rsidRPr="004D1E5C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0CA6" w:rsidRDefault="00CB0CA6" w:rsidP="00F37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Par362"/>
      <w:bookmarkEnd w:id="13"/>
      <w:r w:rsidRPr="00CC2BAF">
        <w:rPr>
          <w:rFonts w:ascii="Times New Roman" w:hAnsi="Times New Roman" w:cs="Times New Roman"/>
          <w:bCs/>
          <w:sz w:val="28"/>
          <w:szCs w:val="28"/>
        </w:rPr>
        <w:t>П</w:t>
      </w:r>
      <w:r w:rsidR="00F3763F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F3763F" w:rsidRPr="00CC2BAF" w:rsidRDefault="00F3763F" w:rsidP="00F37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определения показателей результативности и результатов реализации ведомственных целевых программ</w:t>
      </w:r>
    </w:p>
    <w:p w:rsidR="00CB0CA6" w:rsidRPr="004D1E5C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46BA" w:rsidRPr="004D1E5C" w:rsidRDefault="00C746BA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1. Для оценки результатов реализации ведомственных целевых программ используются: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- показатели непосредственного результата реализации ведомственной целевой программы субъекта бюджетного планирования;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- показатели конечного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результата реализации ведомственной целевой программы субъекта бюджетного 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>;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результативности реализации ведомственной целевой программы субъекта бюджетного 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>.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2. Определение и утверждение показателей результативности реализации ведомственных целевых программ осуществляется в соответствии с порядком составления обоснований бюджетных ассигнований при планировании бюджета </w:t>
      </w:r>
      <w:r w:rsidR="00C746BA" w:rsidRPr="00CC2BAF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CC2BAF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 утверждаемым министерством финансов.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3. Используемые показатели результатов реализации ведомственных целевых программ должны соответствовать следующим требованиям: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- адекватность - показатель должен характеризовать прогресс в достижении цели ведомственной целевой программы или реализации мероприятия;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- точность - погрешности измерения не должны приводить к искаженному представлению о результатах деятельности субъекта бюджетного планирования;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- объективность - не допускается использование показателей, улучшение отчетных значений которых возможно при ухудшении реального положения дел в соответствующей отрасли;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- достоверность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ведомственной целевой программы.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4. Индекс результативности реализации ведомственной целевой программы субъекта бюджетного планирования (далее - индекс результативности) отражает степень достижения показателей непосредственного и конечного результатов реализации ведомственной целевой программы за отчетный период.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5. Индекс результативности рассчитывается по формуле: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6" w:rsidRPr="00CC2BAF" w:rsidRDefault="00CB0CA6" w:rsidP="004D1E5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C2B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1E5C" w:rsidRPr="00CC2BAF">
        <w:rPr>
          <w:rFonts w:ascii="Times New Roman" w:hAnsi="Times New Roman" w:cs="Times New Roman"/>
          <w:sz w:val="28"/>
          <w:szCs w:val="28"/>
        </w:rPr>
        <w:t>р</w:t>
      </w:r>
      <w:r w:rsidRPr="00CC2BAF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 xml:space="preserve"> (1.5 </w:t>
      </w:r>
      <w:r w:rsidRPr="00CC2B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D1E5C" w:rsidRPr="00CC2BAF">
        <w:rPr>
          <w:rFonts w:ascii="Times New Roman" w:hAnsi="Times New Roman" w:cs="Times New Roman"/>
          <w:sz w:val="28"/>
          <w:szCs w:val="28"/>
        </w:rPr>
        <w:t>ркон</w:t>
      </w:r>
      <w:proofErr w:type="spellEnd"/>
      <w:r w:rsidRPr="00CC2BAF">
        <w:rPr>
          <w:rFonts w:ascii="Times New Roman" w:hAnsi="Times New Roman" w:cs="Times New Roman"/>
          <w:sz w:val="28"/>
          <w:szCs w:val="28"/>
        </w:rPr>
        <w:t xml:space="preserve">  + 0.5 </w:t>
      </w:r>
      <w:r w:rsidRPr="00CC2BA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D1E5C" w:rsidRPr="00CC2BAF">
        <w:rPr>
          <w:rFonts w:ascii="Times New Roman" w:hAnsi="Times New Roman" w:cs="Times New Roman"/>
          <w:sz w:val="28"/>
          <w:szCs w:val="28"/>
        </w:rPr>
        <w:t>рнеп</w:t>
      </w:r>
      <w:proofErr w:type="spellEnd"/>
      <w:r w:rsidRPr="00CC2BAF">
        <w:rPr>
          <w:rFonts w:ascii="Times New Roman" w:hAnsi="Times New Roman" w:cs="Times New Roman"/>
          <w:sz w:val="28"/>
          <w:szCs w:val="28"/>
        </w:rPr>
        <w:t>),</w:t>
      </w:r>
    </w:p>
    <w:p w:rsidR="004D1E5C" w:rsidRPr="00CC2BAF" w:rsidRDefault="004D1E5C" w:rsidP="004D1E5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где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2BA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D1E5C" w:rsidRPr="00CC2BA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C2BAF">
        <w:rPr>
          <w:rFonts w:ascii="Times New Roman" w:hAnsi="Times New Roman" w:cs="Times New Roman"/>
          <w:sz w:val="28"/>
          <w:szCs w:val="28"/>
        </w:rPr>
        <w:t xml:space="preserve"> - индекс результативности;</w:t>
      </w:r>
    </w:p>
    <w:p w:rsidR="008F7511" w:rsidRPr="00CC2BAF" w:rsidRDefault="008F7511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BAF">
        <w:rPr>
          <w:rFonts w:ascii="Times New Roman" w:hAnsi="Times New Roman" w:cs="Times New Roman"/>
          <w:sz w:val="28"/>
          <w:szCs w:val="28"/>
        </w:rPr>
        <w:t>I</w:t>
      </w:r>
      <w:r w:rsidR="004D1E5C" w:rsidRPr="00CC2BAF">
        <w:rPr>
          <w:rFonts w:ascii="Times New Roman" w:hAnsi="Times New Roman" w:cs="Times New Roman"/>
          <w:sz w:val="28"/>
          <w:szCs w:val="28"/>
        </w:rPr>
        <w:t>ркон</w:t>
      </w:r>
      <w:proofErr w:type="spellEnd"/>
      <w:r w:rsidRPr="00CC2BAF">
        <w:rPr>
          <w:rFonts w:ascii="Times New Roman" w:hAnsi="Times New Roman" w:cs="Times New Roman"/>
          <w:sz w:val="28"/>
          <w:szCs w:val="28"/>
        </w:rPr>
        <w:t xml:space="preserve">  - оценка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степени достижения показателей конечного результата</w:t>
      </w:r>
      <w:r w:rsidR="008F7511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реализации ведомственной целевой программы субъекта бюджетного</w:t>
      </w:r>
      <w:r w:rsidR="008F7511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>;</w:t>
      </w:r>
    </w:p>
    <w:p w:rsidR="008F7511" w:rsidRPr="00CC2BAF" w:rsidRDefault="008F7511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BAF">
        <w:rPr>
          <w:rFonts w:ascii="Times New Roman" w:hAnsi="Times New Roman" w:cs="Times New Roman"/>
          <w:sz w:val="28"/>
          <w:szCs w:val="28"/>
        </w:rPr>
        <w:t>I</w:t>
      </w:r>
      <w:r w:rsidR="008F7511" w:rsidRPr="00CC2BAF">
        <w:rPr>
          <w:rFonts w:ascii="Times New Roman" w:hAnsi="Times New Roman" w:cs="Times New Roman"/>
          <w:sz w:val="28"/>
          <w:szCs w:val="28"/>
        </w:rPr>
        <w:t>рнеп</w:t>
      </w:r>
      <w:proofErr w:type="spellEnd"/>
      <w:r w:rsidRPr="00CC2BAF">
        <w:rPr>
          <w:rFonts w:ascii="Times New Roman" w:hAnsi="Times New Roman" w:cs="Times New Roman"/>
          <w:sz w:val="28"/>
          <w:szCs w:val="28"/>
        </w:rPr>
        <w:t xml:space="preserve"> - оценка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степени достижения показателей непосредственного</w:t>
      </w:r>
      <w:r w:rsidR="008F7511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результата реализации  ведомственной целевой программы субъекта бюджетного</w:t>
      </w:r>
      <w:r w:rsidR="008F7511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>.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511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A6" w:rsidRPr="00CC2BAF" w:rsidRDefault="00530685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I</m:t>
          </m:r>
          <m:r>
            <w:rPr>
              <w:rFonts w:ascii="Cambria Math" w:hAnsi="Cambria Math" w:cs="Cambria Math"/>
              <w:sz w:val="28"/>
              <w:szCs w:val="28"/>
            </w:rPr>
            <m:t>ркон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b</m:t>
                  </m:r>
                </m:sup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(x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факт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/</m:t>
                  </m:r>
                </m:e>
              </m:nary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xплан)+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c</m:t>
                  </m:r>
                </m:sup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(y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план/</m:t>
                  </m:r>
                </m:e>
              </m:nary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yфакт)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b+c</m:t>
              </m:r>
            </m:den>
          </m:f>
        </m:oMath>
      </m:oMathPara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1477" w:rsidRPr="00CC2BAF" w:rsidRDefault="00ED1477" w:rsidP="00ED14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I</m:t>
          </m:r>
          <m:r>
            <w:rPr>
              <w:rFonts w:ascii="Cambria Math" w:hAnsi="Cambria Math" w:cs="Cambria Math"/>
              <w:sz w:val="28"/>
              <w:szCs w:val="28"/>
            </w:rPr>
            <m:t>рнеп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d</m:t>
                  </m:r>
                </m:sup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(x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факт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/</m:t>
                  </m:r>
                </m:e>
              </m:nary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xплан)+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f</m:t>
                  </m:r>
                </m:sup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(y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план/</m:t>
                  </m:r>
                </m:e>
              </m:nary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yфакт)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b+c</m:t>
              </m:r>
            </m:den>
          </m:f>
        </m:oMath>
      </m:oMathPara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2BAF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="008F7511" w:rsidRPr="00CC2BAF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CC2BAF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на отчетный период, рост  значения</w:t>
      </w:r>
      <w:r w:rsidR="008F7511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которого является положительной динамикой;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2BA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8F7511" w:rsidRPr="00CC2BAF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CC2BAF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на отчетный период, рост значения</w:t>
      </w:r>
      <w:r w:rsidR="008F7511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которого является отрицательной динамикой;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X - фактическое  значение  показателя  за  отчетный  период, 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факт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значения которого является положительной динамикой;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Y - фактическое  значение  показателя  за  отчетный  период,  </w:t>
      </w:r>
      <w:proofErr w:type="gramStart"/>
      <w:r w:rsidR="00ED1477" w:rsidRPr="00CC2BAF">
        <w:rPr>
          <w:rFonts w:ascii="Times New Roman" w:hAnsi="Times New Roman" w:cs="Times New Roman"/>
          <w:sz w:val="28"/>
          <w:szCs w:val="28"/>
        </w:rPr>
        <w:t>р</w:t>
      </w:r>
      <w:r w:rsidRPr="00CC2BAF">
        <w:rPr>
          <w:rFonts w:ascii="Times New Roman" w:hAnsi="Times New Roman" w:cs="Times New Roman"/>
          <w:sz w:val="28"/>
          <w:szCs w:val="28"/>
        </w:rPr>
        <w:t>ост</w:t>
      </w:r>
      <w:proofErr w:type="gramEnd"/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 xml:space="preserve"> факт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значения которого является отрицательной динамикой;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b - количество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показателей конечного результата реализации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ведомственной целевой программы субъекта бюджетного 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 xml:space="preserve"> в отчетном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периоде, рост значений которых является положительной динамикой;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с - количество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показателей конечного результата реализации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ведомственной целевой программы субъекта бюджетного 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 xml:space="preserve"> в отчетном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периоде, рост значений которых является отрицательной динамикой;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d - количество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показателей непосредственного результата реализации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ведомственной целевой программы субъекта бюджетного 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 xml:space="preserve"> в отчетном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периоде, рост значений которых является положительной динамикой;</w:t>
      </w:r>
    </w:p>
    <w:p w:rsidR="00CB0CA6" w:rsidRPr="00CC2BAF" w:rsidRDefault="00CB0CA6" w:rsidP="004D1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f - количество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показателей непосредственного результата реализации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ведомственной целевой программы субъекта бюджетного 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 xml:space="preserve"> в отчетном</w:t>
      </w:r>
      <w:r w:rsidR="00ED1477"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Pr="00CC2BAF">
        <w:rPr>
          <w:rFonts w:ascii="Times New Roman" w:hAnsi="Times New Roman" w:cs="Times New Roman"/>
          <w:sz w:val="28"/>
          <w:szCs w:val="28"/>
        </w:rPr>
        <w:t>периоде, рост значений которых является отрицательной динамикой.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lastRenderedPageBreak/>
        <w:t>6. Показатель непосредственного результата реализации ведомственной целевой программы субъекта бюджетного планирования - показатель, характеризующий выполнение мероприятия субъектом бюджетного планирования и отражающий количественную характеристику оказанных государственных услуг, выполненных государственных функций в процессе осуществления деятельности субъекта бюджетного планирования.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 xml:space="preserve">Показатель конечного результата реализации ведомственной целевой программы субъекта бюджетного планирования - показатель, характеризующий достижение цели и задачи ведомственной целевой программы субъектом бюджетного планирования и отражающий состояние (изменение состояния) уровня и качества жизни населения </w:t>
      </w:r>
      <w:r w:rsidR="00924E34" w:rsidRPr="00CC2BAF">
        <w:rPr>
          <w:rFonts w:ascii="Times New Roman" w:hAnsi="Times New Roman" w:cs="Times New Roman"/>
          <w:sz w:val="28"/>
          <w:szCs w:val="28"/>
        </w:rPr>
        <w:t>Ахтубинский район</w:t>
      </w:r>
      <w:r w:rsidRPr="00CC2BAF">
        <w:rPr>
          <w:rFonts w:ascii="Times New Roman" w:hAnsi="Times New Roman" w:cs="Times New Roman"/>
          <w:sz w:val="28"/>
          <w:szCs w:val="28"/>
        </w:rPr>
        <w:t>, социальной сферы и экономики, степени реализации других общественно значимых интересов и потребностей в сфере ведения субъекта бюджетного планирования, вызванное достижением показателей непосредственных результатов реализации данной ведомственной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 xml:space="preserve"> целевой программы субъекта бюджетного планирования.</w:t>
      </w:r>
    </w:p>
    <w:p w:rsidR="00CB0CA6" w:rsidRPr="00CC2BAF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 xml:space="preserve">Показатели конечного </w:t>
      </w:r>
      <w:proofErr w:type="gramStart"/>
      <w:r w:rsidRPr="00CC2BAF">
        <w:rPr>
          <w:rFonts w:ascii="Times New Roman" w:hAnsi="Times New Roman" w:cs="Times New Roman"/>
          <w:sz w:val="28"/>
          <w:szCs w:val="28"/>
        </w:rPr>
        <w:t>результата реализации ведомственной целевой программы субъекта бюджетного планирования</w:t>
      </w:r>
      <w:proofErr w:type="gramEnd"/>
      <w:r w:rsidRPr="00CC2BAF">
        <w:rPr>
          <w:rFonts w:ascii="Times New Roman" w:hAnsi="Times New Roman" w:cs="Times New Roman"/>
          <w:sz w:val="28"/>
          <w:szCs w:val="28"/>
        </w:rPr>
        <w:t xml:space="preserve"> должны по возможности иметь не абсолютное (количественное), а относительное выражение.</w:t>
      </w:r>
    </w:p>
    <w:p w:rsidR="00CB0CA6" w:rsidRPr="004D1E5C" w:rsidRDefault="00CB0CA6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6BA" w:rsidRPr="004D1E5C" w:rsidRDefault="00C746BA" w:rsidP="00CC2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6BA" w:rsidRPr="004D1E5C" w:rsidRDefault="00C746BA" w:rsidP="004D1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CA6" w:rsidRPr="00CC2BAF" w:rsidRDefault="00CB0CA6" w:rsidP="00CB0C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440"/>
      <w:bookmarkEnd w:id="14"/>
      <w:r w:rsidRPr="00CC2BAF">
        <w:rPr>
          <w:rFonts w:ascii="Times New Roman" w:hAnsi="Times New Roman" w:cs="Times New Roman"/>
          <w:sz w:val="28"/>
          <w:szCs w:val="28"/>
        </w:rPr>
        <w:t>Критерии оценки результативности реализации</w:t>
      </w:r>
    </w:p>
    <w:p w:rsidR="00CB0CA6" w:rsidRPr="00CC2BAF" w:rsidRDefault="00CB0CA6" w:rsidP="00CB0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</w:p>
    <w:p w:rsidR="00CB0CA6" w:rsidRPr="00CC2BAF" w:rsidRDefault="00CB0CA6" w:rsidP="00CB0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4320"/>
      </w:tblGrid>
      <w:tr w:rsidR="00CB0CA6" w:rsidRPr="008F7511" w:rsidTr="00B86A86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Значение  индекса  результативности  реализации  ведомственной  целевой программы (</w:t>
            </w:r>
            <w:proofErr w:type="spellStart"/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D1477" w:rsidRPr="00CC2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ведомственной программы</w:t>
            </w:r>
          </w:p>
        </w:tc>
      </w:tr>
      <w:tr w:rsidR="00CB0CA6" w:rsidRPr="008F7511" w:rsidTr="00B86A86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D1477" w:rsidRPr="00CC2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&gt; 2</w:t>
            </w:r>
          </w:p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высокорезультативная</w:t>
            </w:r>
            <w:proofErr w:type="spellEnd"/>
          </w:p>
        </w:tc>
      </w:tr>
      <w:tr w:rsidR="00CB0CA6" w:rsidRPr="008F7511" w:rsidTr="00B86A86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D1477" w:rsidRPr="00CC2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= 2</w:t>
            </w:r>
          </w:p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CB0CA6" w:rsidRPr="008F7511" w:rsidTr="00B86A86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ED1477" w:rsidRPr="00CC2B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 xml:space="preserve">  &lt; 2</w:t>
            </w:r>
          </w:p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CA6" w:rsidRPr="00CC2BAF" w:rsidRDefault="00CB0CA6" w:rsidP="00B86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BAF">
              <w:rPr>
                <w:rFonts w:ascii="Times New Roman" w:hAnsi="Times New Roman" w:cs="Times New Roman"/>
                <w:sz w:val="24"/>
                <w:szCs w:val="24"/>
              </w:rPr>
              <w:t>низкорезультативная</w:t>
            </w:r>
            <w:proofErr w:type="spellEnd"/>
          </w:p>
        </w:tc>
      </w:tr>
    </w:tbl>
    <w:p w:rsidR="00CB0CA6" w:rsidRDefault="00CB0CA6" w:rsidP="00CB0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B0CA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C2BAF" w:rsidRPr="00CC2BAF">
        <w:rPr>
          <w:rFonts w:ascii="Times New Roman" w:hAnsi="Times New Roman" w:cs="Times New Roman"/>
          <w:sz w:val="28"/>
          <w:szCs w:val="28"/>
        </w:rPr>
        <w:t>№</w:t>
      </w:r>
      <w:r w:rsidRPr="00CC2BAF">
        <w:rPr>
          <w:rFonts w:ascii="Times New Roman" w:hAnsi="Times New Roman" w:cs="Times New Roman"/>
          <w:sz w:val="28"/>
          <w:szCs w:val="28"/>
        </w:rPr>
        <w:t xml:space="preserve"> </w:t>
      </w:r>
      <w:r w:rsidR="00CB0CA6" w:rsidRPr="00CC2BAF">
        <w:rPr>
          <w:rFonts w:ascii="Times New Roman" w:hAnsi="Times New Roman" w:cs="Times New Roman"/>
          <w:sz w:val="28"/>
          <w:szCs w:val="28"/>
        </w:rPr>
        <w:t>4</w:t>
      </w: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к Положению</w:t>
      </w:r>
    </w:p>
    <w:p w:rsidR="00A3529C" w:rsidRPr="00ED1477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3529C" w:rsidRPr="00CC2BAF" w:rsidRDefault="00F3763F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463"/>
      <w:bookmarkEnd w:id="15"/>
      <w:r>
        <w:rPr>
          <w:rFonts w:ascii="Times New Roman" w:hAnsi="Times New Roman" w:cs="Times New Roman"/>
          <w:sz w:val="28"/>
          <w:szCs w:val="28"/>
        </w:rPr>
        <w:t>Отчет о реализации ведомственной целевой программы</w:t>
      </w: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AF">
        <w:rPr>
          <w:rFonts w:ascii="Times New Roman" w:hAnsi="Times New Roman" w:cs="Times New Roman"/>
          <w:sz w:val="28"/>
          <w:szCs w:val="28"/>
        </w:rPr>
        <w:t>(наименование ведомственной целевой программы)</w:t>
      </w:r>
    </w:p>
    <w:p w:rsidR="00A3529C" w:rsidRPr="00CC2BA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815"/>
        <w:gridCol w:w="726"/>
        <w:gridCol w:w="726"/>
        <w:gridCol w:w="726"/>
        <w:gridCol w:w="605"/>
        <w:gridCol w:w="726"/>
        <w:gridCol w:w="726"/>
        <w:gridCol w:w="847"/>
        <w:gridCol w:w="726"/>
        <w:gridCol w:w="726"/>
        <w:gridCol w:w="968"/>
        <w:gridCol w:w="726"/>
        <w:gridCol w:w="726"/>
        <w:gridCol w:w="968"/>
        <w:gridCol w:w="726"/>
        <w:gridCol w:w="726"/>
        <w:gridCol w:w="968"/>
      </w:tblGrid>
      <w:tr w:rsidR="00A3529C" w:rsidRPr="00F3763F" w:rsidTr="00E25AF3">
        <w:trPr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3F" w:rsidRPr="00F37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 целевой  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</w:t>
            </w:r>
          </w:p>
        </w:tc>
        <w:tc>
          <w:tcPr>
            <w:tcW w:w="2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     Коды      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  </w:t>
            </w:r>
          </w:p>
        </w:tc>
        <w:tc>
          <w:tcPr>
            <w:tcW w:w="9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Объем бюджетных расходов, тыс. руб.</w:t>
            </w: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</w:p>
        </w:tc>
        <w:tc>
          <w:tcPr>
            <w:tcW w:w="7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тья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хо-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</w:p>
        </w:tc>
        <w:tc>
          <w:tcPr>
            <w:tcW w:w="22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. первый год реализации   </w:t>
            </w:r>
          </w:p>
        </w:tc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.  второй год реализации   </w:t>
            </w:r>
          </w:p>
        </w:tc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D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.  третий год реализации  </w:t>
            </w: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лоне</w:t>
            </w:r>
            <w:proofErr w:type="gram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%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%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%   </w:t>
            </w: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     2  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7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цели 1    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задачи 1.1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1.1.1     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задачи 1.2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1.2.1     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цели 2    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9C" w:rsidRPr="00F3763F" w:rsidTr="00E25AF3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3F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529C" w:rsidRPr="00F3763F" w:rsidRDefault="00A3529C" w:rsidP="00E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29C" w:rsidRPr="00F3763F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29C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529C" w:rsidRDefault="00A3529C" w:rsidP="00A352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A3529C" w:rsidSect="00F3763F">
      <w:pgSz w:w="16838" w:h="11905" w:orient="landscape"/>
      <w:pgMar w:top="1701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A2"/>
    <w:multiLevelType w:val="hybridMultilevel"/>
    <w:tmpl w:val="FC166610"/>
    <w:lvl w:ilvl="0" w:tplc="9EDCD8F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BB"/>
    <w:rsid w:val="0005770B"/>
    <w:rsid w:val="000C41DD"/>
    <w:rsid w:val="000C64C9"/>
    <w:rsid w:val="000D5077"/>
    <w:rsid w:val="000E7E4D"/>
    <w:rsid w:val="00226EBC"/>
    <w:rsid w:val="002453E8"/>
    <w:rsid w:val="00267238"/>
    <w:rsid w:val="00276F30"/>
    <w:rsid w:val="0029308B"/>
    <w:rsid w:val="002A7907"/>
    <w:rsid w:val="002D3B11"/>
    <w:rsid w:val="002E58C1"/>
    <w:rsid w:val="00306C0E"/>
    <w:rsid w:val="003244E4"/>
    <w:rsid w:val="00357FE7"/>
    <w:rsid w:val="003613FD"/>
    <w:rsid w:val="00380045"/>
    <w:rsid w:val="003926AA"/>
    <w:rsid w:val="003A1C7E"/>
    <w:rsid w:val="003B1DC5"/>
    <w:rsid w:val="003C2513"/>
    <w:rsid w:val="003F294D"/>
    <w:rsid w:val="00410E05"/>
    <w:rsid w:val="004334F9"/>
    <w:rsid w:val="00437D65"/>
    <w:rsid w:val="00446DB0"/>
    <w:rsid w:val="004730CD"/>
    <w:rsid w:val="00475CE0"/>
    <w:rsid w:val="004A7BBE"/>
    <w:rsid w:val="004B28A5"/>
    <w:rsid w:val="004D1E5C"/>
    <w:rsid w:val="004E2A3C"/>
    <w:rsid w:val="00530685"/>
    <w:rsid w:val="00532FBE"/>
    <w:rsid w:val="00542516"/>
    <w:rsid w:val="00570348"/>
    <w:rsid w:val="005839BB"/>
    <w:rsid w:val="005D5997"/>
    <w:rsid w:val="005E2AD2"/>
    <w:rsid w:val="005E5450"/>
    <w:rsid w:val="006125AD"/>
    <w:rsid w:val="00711903"/>
    <w:rsid w:val="00711D49"/>
    <w:rsid w:val="0073438B"/>
    <w:rsid w:val="0073605A"/>
    <w:rsid w:val="007779D0"/>
    <w:rsid w:val="007B2E33"/>
    <w:rsid w:val="007B34FD"/>
    <w:rsid w:val="007E509E"/>
    <w:rsid w:val="00877012"/>
    <w:rsid w:val="008A6A41"/>
    <w:rsid w:val="008F7511"/>
    <w:rsid w:val="00904110"/>
    <w:rsid w:val="00924E34"/>
    <w:rsid w:val="00941492"/>
    <w:rsid w:val="00975A11"/>
    <w:rsid w:val="00994652"/>
    <w:rsid w:val="009A290D"/>
    <w:rsid w:val="00A3529C"/>
    <w:rsid w:val="00A672EF"/>
    <w:rsid w:val="00A97A4B"/>
    <w:rsid w:val="00B51923"/>
    <w:rsid w:val="00B6678D"/>
    <w:rsid w:val="00B86A86"/>
    <w:rsid w:val="00BB183D"/>
    <w:rsid w:val="00C12972"/>
    <w:rsid w:val="00C2143A"/>
    <w:rsid w:val="00C746BA"/>
    <w:rsid w:val="00CB0CA6"/>
    <w:rsid w:val="00CB7F73"/>
    <w:rsid w:val="00CC2BAF"/>
    <w:rsid w:val="00CE3253"/>
    <w:rsid w:val="00CF5248"/>
    <w:rsid w:val="00D04A9A"/>
    <w:rsid w:val="00D13EA1"/>
    <w:rsid w:val="00D17B0A"/>
    <w:rsid w:val="00D3103B"/>
    <w:rsid w:val="00D3172F"/>
    <w:rsid w:val="00D46CDA"/>
    <w:rsid w:val="00D54490"/>
    <w:rsid w:val="00D93E8D"/>
    <w:rsid w:val="00DB3892"/>
    <w:rsid w:val="00DB4342"/>
    <w:rsid w:val="00DB4B17"/>
    <w:rsid w:val="00DB5DD8"/>
    <w:rsid w:val="00DE6CB8"/>
    <w:rsid w:val="00DF1BDC"/>
    <w:rsid w:val="00E05F73"/>
    <w:rsid w:val="00E114AC"/>
    <w:rsid w:val="00E25AF3"/>
    <w:rsid w:val="00E3490A"/>
    <w:rsid w:val="00E568E0"/>
    <w:rsid w:val="00E61459"/>
    <w:rsid w:val="00EC3EBE"/>
    <w:rsid w:val="00ED1477"/>
    <w:rsid w:val="00ED690B"/>
    <w:rsid w:val="00F21D4C"/>
    <w:rsid w:val="00F25192"/>
    <w:rsid w:val="00F3763F"/>
    <w:rsid w:val="00F57551"/>
    <w:rsid w:val="00FB732F"/>
    <w:rsid w:val="00FC0C2E"/>
    <w:rsid w:val="00FC17AE"/>
    <w:rsid w:val="00F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3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0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9A2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A2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3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0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9A2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A2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4DD066BECDC4F1266D464F64C3DF47305813CF74378DF129616E66155F257112B249A6EE5H1q7E" TargetMode="External"/><Relationship Id="rId13" Type="http://schemas.openxmlformats.org/officeDocument/2006/relationships/hyperlink" Target="consultantplus://offline/ref=AF04DD066BECDC4F1266CA69E02062F1720AD738FF4B728F47CB10B13E05F402516B22CC28A11CF4AC164D53H3q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F04DD066BECDC4F1266D464F64C3DF47305813CF74378DF129616E661H5q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47319F5A6C0200BEB5D8EF67A858E017036255B4B003442A2FCD89CF8123AFDA4DEB37B83C641C44166Ec42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04DD066BECDC4F1266CA69E02062F1720AD738FF4B728F47CB10B13E05F402516B22CC28A11CF4AC164D53H3q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47319F5A6C0200BEB5D8EF67A858E017036255B4B003442A2FCD89CF8123AFDA4DEB37B83C641C44166Ec425J" TargetMode="External"/><Relationship Id="rId10" Type="http://schemas.openxmlformats.org/officeDocument/2006/relationships/hyperlink" Target="consultantplus://offline/ref=AF04DD066BECDC4F1266CA69E02062F1720AD738FF4B728F47CB10B13E05F402516B22CC28A11CF4AC164D53H3q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04DD066BECDC4F1266CA69E02062F1720AD738FF4B728F47CB10B13E05F402516B22CC28A11CF4AC164D53H3q1E" TargetMode="External"/><Relationship Id="rId14" Type="http://schemas.openxmlformats.org/officeDocument/2006/relationships/hyperlink" Target="consultantplus://offline/ref=4E47319F5A6C0200BEB5D8EF67A858E017036255B4B003442A2FCD89CF8123AFDA4DEB37B83C641C44166Ec4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F538-52FE-4834-A8A5-8F85511C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Фоменко</cp:lastModifiedBy>
  <cp:revision>3</cp:revision>
  <cp:lastPrinted>2014-07-28T12:07:00Z</cp:lastPrinted>
  <dcterms:created xsi:type="dcterms:W3CDTF">2014-07-31T07:28:00Z</dcterms:created>
  <dcterms:modified xsi:type="dcterms:W3CDTF">2014-08-01T11:44:00Z</dcterms:modified>
</cp:coreProperties>
</file>