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69" w:rsidRPr="0036334A" w:rsidRDefault="00951666" w:rsidP="00A17269">
      <w:pPr>
        <w:widowControl w:val="0"/>
        <w:autoSpaceDE w:val="0"/>
        <w:autoSpaceDN w:val="0"/>
        <w:adjustRightInd w:val="0"/>
        <w:rPr>
          <w:sz w:val="28"/>
        </w:rPr>
      </w:pPr>
      <w:r>
        <w:rPr>
          <w:b/>
          <w:noProof/>
          <w:szCs w:val="28"/>
        </w:rPr>
        <w:drawing>
          <wp:anchor distT="0" distB="0" distL="114300" distR="114300" simplePos="0" relativeHeight="251659264" behindDoc="1" locked="0" layoutInCell="1" allowOverlap="1" wp14:anchorId="287DAE13" wp14:editId="788BDC73">
            <wp:simplePos x="0" y="0"/>
            <wp:positionH relativeFrom="column">
              <wp:posOffset>2615565</wp:posOffset>
            </wp:positionH>
            <wp:positionV relativeFrom="paragraph">
              <wp:posOffset>-129540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69">
        <w:tab/>
      </w:r>
      <w:r w:rsidR="00A17269" w:rsidRPr="0036334A">
        <w:rPr>
          <w:sz w:val="28"/>
        </w:rPr>
        <w:tab/>
      </w:r>
    </w:p>
    <w:p w:rsidR="00951666" w:rsidRDefault="00951666" w:rsidP="00951666"/>
    <w:p w:rsidR="00951666" w:rsidRDefault="00951666" w:rsidP="00951666">
      <w:pPr>
        <w:jc w:val="center"/>
      </w:pPr>
    </w:p>
    <w:p w:rsidR="00951666" w:rsidRDefault="00951666" w:rsidP="00951666">
      <w:pPr>
        <w:pStyle w:val="a8"/>
        <w:rPr>
          <w:b/>
          <w:szCs w:val="28"/>
        </w:rPr>
      </w:pPr>
    </w:p>
    <w:p w:rsidR="00951666" w:rsidRPr="006F4796" w:rsidRDefault="00951666" w:rsidP="00951666">
      <w:pPr>
        <w:jc w:val="center"/>
        <w:rPr>
          <w:sz w:val="20"/>
          <w:szCs w:val="20"/>
        </w:rPr>
      </w:pPr>
    </w:p>
    <w:p w:rsidR="00951666" w:rsidRDefault="00951666" w:rsidP="00951666">
      <w:pPr>
        <w:pStyle w:val="a8"/>
      </w:pPr>
      <w:r>
        <w:t>АДМИНИСТРАЦИЯ МУНИЦИПАЛЬНОГО ОБРАЗОВАНИЯ</w:t>
      </w:r>
    </w:p>
    <w:p w:rsidR="00951666" w:rsidRDefault="00951666" w:rsidP="00951666">
      <w:pPr>
        <w:pStyle w:val="a8"/>
      </w:pPr>
      <w:r>
        <w:t>«АХТУБИНСКИЙ РАЙОН»</w:t>
      </w:r>
    </w:p>
    <w:p w:rsidR="00951666" w:rsidRPr="00317378" w:rsidRDefault="00951666" w:rsidP="00951666">
      <w:pPr>
        <w:pStyle w:val="a8"/>
        <w:rPr>
          <w:b/>
          <w:sz w:val="24"/>
          <w:szCs w:val="24"/>
        </w:rPr>
      </w:pPr>
    </w:p>
    <w:p w:rsidR="00951666" w:rsidRPr="00C30BC9" w:rsidRDefault="00951666" w:rsidP="00951666">
      <w:pPr>
        <w:pStyle w:val="a8"/>
        <w:rPr>
          <w:b/>
          <w:sz w:val="36"/>
          <w:szCs w:val="36"/>
        </w:rPr>
      </w:pPr>
      <w:r w:rsidRPr="00C30BC9">
        <w:rPr>
          <w:b/>
          <w:sz w:val="36"/>
          <w:szCs w:val="36"/>
        </w:rPr>
        <w:t>ПОСТАНОВЛЕНИЕ</w:t>
      </w:r>
    </w:p>
    <w:p w:rsidR="00951666" w:rsidRPr="00951666" w:rsidRDefault="00951666" w:rsidP="00951666">
      <w:pPr>
        <w:pStyle w:val="a8"/>
        <w:rPr>
          <w:b/>
          <w:sz w:val="16"/>
        </w:rPr>
      </w:pPr>
    </w:p>
    <w:p w:rsidR="00951666" w:rsidRDefault="00951666" w:rsidP="00951666">
      <w:pPr>
        <w:pStyle w:val="a8"/>
      </w:pPr>
    </w:p>
    <w:p w:rsidR="00951666" w:rsidRPr="00960947" w:rsidRDefault="0017063E" w:rsidP="00951666">
      <w:pPr>
        <w:jc w:val="both"/>
        <w:rPr>
          <w:sz w:val="28"/>
          <w:szCs w:val="28"/>
        </w:rPr>
      </w:pPr>
      <w:r>
        <w:rPr>
          <w:sz w:val="28"/>
          <w:szCs w:val="28"/>
          <w:u w:val="single"/>
        </w:rPr>
        <w:t>27.09.2017</w:t>
      </w:r>
      <w:r w:rsidR="00951666" w:rsidRPr="00960947">
        <w:rPr>
          <w:sz w:val="28"/>
          <w:szCs w:val="28"/>
        </w:rPr>
        <w:t xml:space="preserve">      </w:t>
      </w:r>
      <w:r w:rsidR="00951666" w:rsidRPr="00960947">
        <w:rPr>
          <w:sz w:val="28"/>
          <w:szCs w:val="28"/>
        </w:rPr>
        <w:tab/>
      </w:r>
      <w:r w:rsidR="00951666" w:rsidRPr="00960947">
        <w:rPr>
          <w:sz w:val="28"/>
          <w:szCs w:val="28"/>
        </w:rPr>
        <w:tab/>
      </w:r>
      <w:r w:rsidR="00951666" w:rsidRPr="00960947">
        <w:rPr>
          <w:sz w:val="28"/>
          <w:szCs w:val="28"/>
        </w:rPr>
        <w:tab/>
      </w:r>
      <w:r w:rsidR="00951666" w:rsidRPr="00960947">
        <w:rPr>
          <w:sz w:val="28"/>
          <w:szCs w:val="28"/>
        </w:rPr>
        <w:tab/>
      </w:r>
      <w:r w:rsidR="00951666" w:rsidRPr="00960947">
        <w:rPr>
          <w:sz w:val="28"/>
          <w:szCs w:val="28"/>
        </w:rPr>
        <w:tab/>
        <w:t xml:space="preserve">         </w:t>
      </w:r>
      <w:r w:rsidR="00951666">
        <w:rPr>
          <w:sz w:val="28"/>
          <w:szCs w:val="28"/>
        </w:rPr>
        <w:t xml:space="preserve">  </w:t>
      </w:r>
      <w:r>
        <w:rPr>
          <w:sz w:val="28"/>
          <w:szCs w:val="28"/>
        </w:rPr>
        <w:t xml:space="preserve">                          </w:t>
      </w:r>
      <w:r w:rsidR="00951666" w:rsidRPr="00960947">
        <w:rPr>
          <w:sz w:val="28"/>
          <w:szCs w:val="28"/>
        </w:rPr>
        <w:t xml:space="preserve">№ </w:t>
      </w:r>
      <w:r>
        <w:rPr>
          <w:sz w:val="28"/>
          <w:szCs w:val="28"/>
          <w:u w:val="single"/>
        </w:rPr>
        <w:t>662</w:t>
      </w:r>
    </w:p>
    <w:p w:rsidR="00A17269" w:rsidRDefault="00A17269" w:rsidP="00A17269">
      <w:pPr>
        <w:tabs>
          <w:tab w:val="left" w:pos="4500"/>
        </w:tabs>
        <w:jc w:val="center"/>
        <w:rPr>
          <w:sz w:val="28"/>
        </w:rPr>
      </w:pPr>
    </w:p>
    <w:p w:rsidR="00951666" w:rsidRPr="0036334A" w:rsidRDefault="00951666" w:rsidP="00A17269">
      <w:pPr>
        <w:tabs>
          <w:tab w:val="left" w:pos="4500"/>
        </w:tabs>
        <w:jc w:val="center"/>
        <w:rPr>
          <w:sz w:val="28"/>
        </w:rPr>
      </w:pPr>
    </w:p>
    <w:p w:rsidR="0036334A" w:rsidRDefault="0036334A" w:rsidP="0036334A">
      <w:pPr>
        <w:jc w:val="both"/>
        <w:rPr>
          <w:sz w:val="28"/>
          <w:szCs w:val="28"/>
        </w:rPr>
      </w:pPr>
      <w:r w:rsidRPr="00CA3D27">
        <w:rPr>
          <w:sz w:val="28"/>
          <w:szCs w:val="28"/>
        </w:rPr>
        <w:t>О</w:t>
      </w:r>
      <w:r>
        <w:rPr>
          <w:sz w:val="28"/>
          <w:szCs w:val="28"/>
        </w:rPr>
        <w:t xml:space="preserve"> внесении изменений в постановление администрации</w:t>
      </w:r>
      <w:r w:rsidRPr="00CA3D27">
        <w:rPr>
          <w:sz w:val="28"/>
          <w:szCs w:val="28"/>
        </w:rPr>
        <w:t xml:space="preserve"> </w:t>
      </w:r>
    </w:p>
    <w:p w:rsidR="0036334A" w:rsidRPr="00355ED8" w:rsidRDefault="0036334A" w:rsidP="0036334A">
      <w:pPr>
        <w:jc w:val="both"/>
        <w:rPr>
          <w:szCs w:val="28"/>
        </w:rPr>
      </w:pPr>
      <w:r>
        <w:rPr>
          <w:sz w:val="28"/>
          <w:szCs w:val="28"/>
        </w:rPr>
        <w:t>МО</w:t>
      </w:r>
      <w:r w:rsidRPr="00CA3D27">
        <w:rPr>
          <w:sz w:val="28"/>
          <w:szCs w:val="28"/>
        </w:rPr>
        <w:t xml:space="preserve"> «Ахтубинский район» от 17.06.2013 № 692</w:t>
      </w:r>
    </w:p>
    <w:p w:rsidR="00A17269" w:rsidRPr="0036334A" w:rsidRDefault="00A17269" w:rsidP="00A17269">
      <w:pPr>
        <w:pStyle w:val="ConsPlusNormal"/>
        <w:ind w:hanging="180"/>
        <w:rPr>
          <w:rFonts w:ascii="Times New Roman" w:hAnsi="Times New Roman"/>
          <w:bCs/>
          <w:sz w:val="28"/>
          <w:szCs w:val="32"/>
        </w:rPr>
      </w:pPr>
    </w:p>
    <w:p w:rsidR="00A17269" w:rsidRPr="0036334A" w:rsidRDefault="00A17269" w:rsidP="00A17269">
      <w:pPr>
        <w:pStyle w:val="ConsPlusNormal"/>
        <w:ind w:hanging="180"/>
        <w:rPr>
          <w:rFonts w:ascii="Times New Roman" w:hAnsi="Times New Roman"/>
          <w:bCs/>
          <w:sz w:val="28"/>
          <w:szCs w:val="32"/>
        </w:rPr>
      </w:pPr>
    </w:p>
    <w:p w:rsidR="00A17269" w:rsidRPr="0036334A" w:rsidRDefault="00A17269" w:rsidP="00A17269">
      <w:pPr>
        <w:pStyle w:val="ConsPlusNormal"/>
        <w:widowControl/>
        <w:ind w:firstLine="0"/>
        <w:jc w:val="both"/>
        <w:rPr>
          <w:rFonts w:ascii="Times New Roman" w:hAnsi="Times New Roman" w:cs="Times New Roman"/>
          <w:sz w:val="28"/>
          <w:szCs w:val="28"/>
        </w:rPr>
      </w:pPr>
    </w:p>
    <w:p w:rsidR="00A17269" w:rsidRPr="004B595C" w:rsidRDefault="00A17269" w:rsidP="00A1726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Во исполнение постановления министерства образования и науки Астраханской области от 26.05.2017 №</w:t>
      </w:r>
      <w:r w:rsidR="0036334A">
        <w:rPr>
          <w:rFonts w:ascii="Times New Roman" w:hAnsi="Times New Roman" w:cs="Times New Roman"/>
          <w:sz w:val="28"/>
          <w:szCs w:val="28"/>
        </w:rPr>
        <w:t xml:space="preserve"> </w:t>
      </w:r>
      <w:r>
        <w:rPr>
          <w:rFonts w:ascii="Times New Roman" w:hAnsi="Times New Roman" w:cs="Times New Roman"/>
          <w:sz w:val="28"/>
          <w:szCs w:val="28"/>
        </w:rPr>
        <w:t>28 «Об утверждении Положения об установлении окладов и персонального повышающего коэффициента руководителям государственных учреждений, подведомственных минист</w:t>
      </w:r>
      <w:r w:rsidR="0036334A">
        <w:rPr>
          <w:rFonts w:ascii="Times New Roman" w:hAnsi="Times New Roman" w:cs="Times New Roman"/>
          <w:sz w:val="28"/>
          <w:szCs w:val="28"/>
        </w:rPr>
        <w:t>ерству образования и науки</w:t>
      </w:r>
      <w:r>
        <w:rPr>
          <w:rFonts w:ascii="Times New Roman" w:hAnsi="Times New Roman" w:cs="Times New Roman"/>
          <w:sz w:val="28"/>
          <w:szCs w:val="28"/>
        </w:rPr>
        <w:t xml:space="preserve"> Астраханской области», </w:t>
      </w:r>
      <w:r w:rsidRPr="004B595C">
        <w:rPr>
          <w:rFonts w:ascii="Times New Roman" w:hAnsi="Times New Roman" w:cs="Times New Roman"/>
          <w:sz w:val="28"/>
          <w:szCs w:val="28"/>
        </w:rPr>
        <w:t>администрация муниципального образования «Ахтубинский район»</w:t>
      </w:r>
    </w:p>
    <w:p w:rsidR="00A17269" w:rsidRPr="001F74B9" w:rsidRDefault="00A17269" w:rsidP="00A17269">
      <w:pPr>
        <w:pStyle w:val="ConsPlusNormal"/>
        <w:widowControl/>
        <w:jc w:val="both"/>
        <w:rPr>
          <w:rFonts w:ascii="Times New Roman" w:hAnsi="Times New Roman" w:cs="Times New Roman"/>
          <w:sz w:val="28"/>
          <w:szCs w:val="28"/>
        </w:rPr>
      </w:pPr>
    </w:p>
    <w:p w:rsidR="00A17269" w:rsidRDefault="00A17269" w:rsidP="005723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r w:rsidRPr="001F74B9">
        <w:rPr>
          <w:rFonts w:ascii="Times New Roman" w:hAnsi="Times New Roman" w:cs="Times New Roman"/>
          <w:sz w:val="28"/>
          <w:szCs w:val="28"/>
        </w:rPr>
        <w:t>:</w:t>
      </w:r>
    </w:p>
    <w:p w:rsidR="00A17269" w:rsidRDefault="00A17269" w:rsidP="00750721">
      <w:pPr>
        <w:pStyle w:val="ConsPlusNormal"/>
        <w:widowControl/>
        <w:ind w:firstLine="709"/>
        <w:jc w:val="both"/>
        <w:rPr>
          <w:rFonts w:ascii="Times New Roman" w:hAnsi="Times New Roman" w:cs="Times New Roman"/>
          <w:sz w:val="28"/>
          <w:szCs w:val="28"/>
        </w:rPr>
      </w:pPr>
    </w:p>
    <w:p w:rsidR="00471CC5" w:rsidRDefault="00A17269" w:rsidP="0036334A">
      <w:pPr>
        <w:pStyle w:val="a3"/>
        <w:numPr>
          <w:ilvl w:val="0"/>
          <w:numId w:val="2"/>
        </w:numPr>
        <w:ind w:left="0" w:firstLine="709"/>
        <w:jc w:val="both"/>
        <w:rPr>
          <w:sz w:val="28"/>
          <w:szCs w:val="28"/>
        </w:rPr>
      </w:pPr>
      <w:r w:rsidRPr="00654AA6">
        <w:rPr>
          <w:sz w:val="28"/>
          <w:szCs w:val="28"/>
        </w:rPr>
        <w:t xml:space="preserve">Внести </w:t>
      </w:r>
      <w:r w:rsidR="00471CC5">
        <w:rPr>
          <w:sz w:val="28"/>
          <w:szCs w:val="28"/>
        </w:rPr>
        <w:t>следующие</w:t>
      </w:r>
      <w:r w:rsidRPr="00654AA6">
        <w:rPr>
          <w:sz w:val="28"/>
          <w:szCs w:val="28"/>
        </w:rPr>
        <w:t xml:space="preserve"> изменения  </w:t>
      </w:r>
      <w:r>
        <w:rPr>
          <w:sz w:val="28"/>
          <w:szCs w:val="28"/>
        </w:rPr>
        <w:t xml:space="preserve">в </w:t>
      </w:r>
      <w:r w:rsidRPr="00654AA6">
        <w:rPr>
          <w:sz w:val="28"/>
          <w:szCs w:val="28"/>
        </w:rPr>
        <w:t xml:space="preserve"> </w:t>
      </w:r>
      <w:r>
        <w:rPr>
          <w:sz w:val="28"/>
          <w:szCs w:val="28"/>
        </w:rPr>
        <w:t>постановление</w:t>
      </w:r>
      <w:r w:rsidRPr="00654AA6">
        <w:rPr>
          <w:sz w:val="28"/>
          <w:szCs w:val="28"/>
        </w:rPr>
        <w:t xml:space="preserve"> администрации  муниципального образования «Ахтубинский район» от 17.06.2013 №</w:t>
      </w:r>
      <w:r>
        <w:rPr>
          <w:sz w:val="28"/>
          <w:szCs w:val="28"/>
        </w:rPr>
        <w:t xml:space="preserve"> 692</w:t>
      </w:r>
      <w:r w:rsidR="0036334A">
        <w:rPr>
          <w:sz w:val="28"/>
          <w:szCs w:val="28"/>
        </w:rPr>
        <w:t xml:space="preserve">              «</w:t>
      </w:r>
      <w:r w:rsidRPr="00654AA6">
        <w:rPr>
          <w:sz w:val="28"/>
          <w:szCs w:val="28"/>
        </w:rPr>
        <w:t xml:space="preserve">О </w:t>
      </w:r>
      <w:r w:rsidR="000B503F">
        <w:rPr>
          <w:sz w:val="28"/>
          <w:szCs w:val="28"/>
        </w:rPr>
        <w:t>системе оплаты труда работников</w:t>
      </w:r>
      <w:r w:rsidRPr="00654AA6">
        <w:rPr>
          <w:sz w:val="28"/>
          <w:szCs w:val="28"/>
        </w:rPr>
        <w:t xml:space="preserve"> муниципальных бюджетных и автономных учреждений, подведомственных управлению образованием администрации муниципального </w:t>
      </w:r>
      <w:r w:rsidR="00471CC5">
        <w:rPr>
          <w:sz w:val="28"/>
          <w:szCs w:val="28"/>
        </w:rPr>
        <w:t>образования «Ахтубинский район»:</w:t>
      </w:r>
      <w:r>
        <w:rPr>
          <w:sz w:val="28"/>
          <w:szCs w:val="28"/>
        </w:rPr>
        <w:t xml:space="preserve"> </w:t>
      </w:r>
    </w:p>
    <w:p w:rsidR="00A17269" w:rsidRDefault="00951666" w:rsidP="0036334A">
      <w:pPr>
        <w:pStyle w:val="a3"/>
        <w:numPr>
          <w:ilvl w:val="1"/>
          <w:numId w:val="2"/>
        </w:numPr>
        <w:ind w:left="0" w:firstLine="709"/>
        <w:jc w:val="both"/>
        <w:rPr>
          <w:sz w:val="28"/>
          <w:szCs w:val="28"/>
        </w:rPr>
      </w:pPr>
      <w:r>
        <w:rPr>
          <w:sz w:val="28"/>
          <w:szCs w:val="28"/>
        </w:rPr>
        <w:t>П</w:t>
      </w:r>
      <w:r w:rsidR="00A17269">
        <w:rPr>
          <w:sz w:val="28"/>
          <w:szCs w:val="28"/>
        </w:rPr>
        <w:t>ункт</w:t>
      </w:r>
      <w:r w:rsidR="00A17269" w:rsidRPr="00654AA6">
        <w:rPr>
          <w:sz w:val="28"/>
          <w:szCs w:val="28"/>
        </w:rPr>
        <w:t xml:space="preserve"> 11</w:t>
      </w:r>
      <w:r w:rsidR="00A17269" w:rsidRPr="00FA4D18">
        <w:rPr>
          <w:sz w:val="28"/>
          <w:szCs w:val="28"/>
        </w:rPr>
        <w:t xml:space="preserve"> Положения </w:t>
      </w:r>
      <w:r w:rsidR="00A17269">
        <w:rPr>
          <w:sz w:val="28"/>
          <w:szCs w:val="28"/>
        </w:rPr>
        <w:t>о</w:t>
      </w:r>
      <w:r w:rsidR="00A17269" w:rsidRPr="00654AA6">
        <w:rPr>
          <w:sz w:val="28"/>
          <w:szCs w:val="28"/>
        </w:rPr>
        <w:t xml:space="preserve"> </w:t>
      </w:r>
      <w:r>
        <w:rPr>
          <w:sz w:val="28"/>
          <w:szCs w:val="28"/>
        </w:rPr>
        <w:t>системе оплаты труда работников</w:t>
      </w:r>
      <w:r w:rsidR="00A17269" w:rsidRPr="00654AA6">
        <w:rPr>
          <w:sz w:val="28"/>
          <w:szCs w:val="28"/>
        </w:rPr>
        <w:t xml:space="preserve"> муниципальных бюджетных и автономных учреждений, подведомственных управлению образованием администрации муниципального образования «Ахтубинский район»</w:t>
      </w:r>
      <w:r w:rsidR="00A17269">
        <w:rPr>
          <w:sz w:val="28"/>
          <w:szCs w:val="28"/>
        </w:rPr>
        <w:t>, утвержденного по</w:t>
      </w:r>
      <w:r w:rsidR="00AE1536">
        <w:rPr>
          <w:sz w:val="28"/>
          <w:szCs w:val="28"/>
        </w:rPr>
        <w:t>становлением</w:t>
      </w:r>
      <w:r>
        <w:rPr>
          <w:sz w:val="28"/>
          <w:szCs w:val="28"/>
        </w:rPr>
        <w:t xml:space="preserve"> изложить</w:t>
      </w:r>
      <w:r w:rsidRPr="00AE1536">
        <w:rPr>
          <w:sz w:val="28"/>
          <w:szCs w:val="28"/>
        </w:rPr>
        <w:t xml:space="preserve"> </w:t>
      </w:r>
      <w:r w:rsidR="00FD172C">
        <w:rPr>
          <w:sz w:val="28"/>
          <w:szCs w:val="28"/>
        </w:rPr>
        <w:t>в следующей</w:t>
      </w:r>
      <w:r>
        <w:rPr>
          <w:sz w:val="28"/>
          <w:szCs w:val="28"/>
        </w:rPr>
        <w:t xml:space="preserve"> редакции</w:t>
      </w:r>
      <w:r w:rsidR="00A17269" w:rsidRPr="00654AA6">
        <w:rPr>
          <w:sz w:val="28"/>
          <w:szCs w:val="28"/>
        </w:rPr>
        <w:t>:</w:t>
      </w:r>
    </w:p>
    <w:p w:rsidR="00AE1536" w:rsidRPr="004B595C" w:rsidRDefault="00AE1536" w:rsidP="00951666">
      <w:pPr>
        <w:ind w:firstLine="708"/>
        <w:jc w:val="both"/>
        <w:rPr>
          <w:sz w:val="28"/>
          <w:szCs w:val="28"/>
        </w:rPr>
      </w:pPr>
      <w:r>
        <w:rPr>
          <w:sz w:val="28"/>
          <w:szCs w:val="28"/>
        </w:rPr>
        <w:t>«11.</w:t>
      </w:r>
      <w:r w:rsidRPr="004B595C">
        <w:rPr>
          <w:sz w:val="28"/>
          <w:szCs w:val="28"/>
        </w:rPr>
        <w:t xml:space="preserve"> Заработная плата руководителей учреждений, их заместителей и главных бухгалтеров состоит из оклада (должностного оклада), ставки заработной платы, выплат компенсационного и стимулирующего характера.</w:t>
      </w:r>
    </w:p>
    <w:p w:rsidR="00AE1536" w:rsidRPr="004B595C" w:rsidRDefault="00AE1536" w:rsidP="00951666">
      <w:pPr>
        <w:ind w:firstLine="709"/>
        <w:jc w:val="both"/>
        <w:rPr>
          <w:sz w:val="28"/>
          <w:szCs w:val="28"/>
        </w:rPr>
      </w:pPr>
      <w:r w:rsidRPr="004B595C">
        <w:rPr>
          <w:sz w:val="28"/>
          <w:szCs w:val="28"/>
        </w:rPr>
        <w:t>Размер оклада (должностного оклада), ставк</w:t>
      </w:r>
      <w:r>
        <w:rPr>
          <w:sz w:val="28"/>
          <w:szCs w:val="28"/>
        </w:rPr>
        <w:t xml:space="preserve">и заработной платы руководителей </w:t>
      </w:r>
      <w:r w:rsidRPr="004B595C">
        <w:rPr>
          <w:sz w:val="28"/>
          <w:szCs w:val="28"/>
        </w:rPr>
        <w:t xml:space="preserve"> учреждений определяется трудовым договором</w:t>
      </w:r>
      <w:r w:rsidRPr="00873B7B">
        <w:rPr>
          <w:sz w:val="28"/>
          <w:szCs w:val="28"/>
        </w:rPr>
        <w:t xml:space="preserve"> </w:t>
      </w:r>
      <w:r w:rsidRPr="00C5151C">
        <w:rPr>
          <w:sz w:val="28"/>
          <w:szCs w:val="28"/>
        </w:rPr>
        <w:t>и составляет не более тех размеров средней заработной платы работников возглавляемого им учреждения</w:t>
      </w:r>
      <w:r w:rsidRPr="004B595C">
        <w:rPr>
          <w:sz w:val="28"/>
          <w:szCs w:val="28"/>
        </w:rPr>
        <w:t>.</w:t>
      </w:r>
    </w:p>
    <w:p w:rsidR="00AE1536" w:rsidRPr="004B595C" w:rsidRDefault="00AE1536" w:rsidP="00951666">
      <w:pPr>
        <w:ind w:firstLine="709"/>
        <w:jc w:val="both"/>
        <w:rPr>
          <w:sz w:val="28"/>
          <w:szCs w:val="28"/>
        </w:rPr>
      </w:pPr>
      <w:r w:rsidRPr="004B595C">
        <w:rPr>
          <w:sz w:val="28"/>
          <w:szCs w:val="28"/>
        </w:rPr>
        <w:lastRenderedPageBreak/>
        <w:t>Оклады (должностные оклады), ставки заработной платы заместителей руководителей и главных бухгалтеров учреждений устанавливаются руководителем учреждения на 10-30 процентов ниже окладов (должностных окладов), ставок заработной платы руководителей этих учреждений.</w:t>
      </w:r>
    </w:p>
    <w:p w:rsidR="00AE1536" w:rsidRPr="004B595C" w:rsidRDefault="00AE1536" w:rsidP="00951666">
      <w:pPr>
        <w:ind w:firstLine="709"/>
        <w:jc w:val="both"/>
        <w:rPr>
          <w:sz w:val="28"/>
          <w:szCs w:val="28"/>
        </w:rPr>
      </w:pPr>
      <w:r w:rsidRPr="004B595C">
        <w:rPr>
          <w:sz w:val="28"/>
          <w:szCs w:val="28"/>
        </w:rPr>
        <w:t xml:space="preserve">Выплаты компенсационного характера устанавливаются для руководителей учреждений управлением образования администрации </w:t>
      </w:r>
      <w:r w:rsidR="00951666">
        <w:rPr>
          <w:sz w:val="28"/>
          <w:szCs w:val="28"/>
        </w:rPr>
        <w:t xml:space="preserve">                 </w:t>
      </w:r>
      <w:r w:rsidRPr="004B595C">
        <w:rPr>
          <w:sz w:val="28"/>
          <w:szCs w:val="28"/>
        </w:rPr>
        <w:t>МО «Ахтубинский район»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AE1536" w:rsidRPr="004B595C" w:rsidRDefault="00AE1536" w:rsidP="00951666">
      <w:pPr>
        <w:ind w:firstLine="709"/>
        <w:jc w:val="both"/>
        <w:rPr>
          <w:sz w:val="28"/>
          <w:szCs w:val="28"/>
        </w:rPr>
      </w:pPr>
      <w:r w:rsidRPr="004B595C">
        <w:rPr>
          <w:sz w:val="28"/>
          <w:szCs w:val="28"/>
        </w:rPr>
        <w:t>Выплаты компенсационного характера устанавливаются заместителям руководителей и главным бухгалтерам учреждений руководителем учреждения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E1536" w:rsidRPr="004B595C" w:rsidRDefault="00AE1536" w:rsidP="00951666">
      <w:pPr>
        <w:ind w:firstLine="709"/>
        <w:jc w:val="both"/>
        <w:rPr>
          <w:sz w:val="28"/>
          <w:szCs w:val="28"/>
        </w:rPr>
      </w:pPr>
      <w:r w:rsidRPr="004B595C">
        <w:rPr>
          <w:sz w:val="28"/>
          <w:szCs w:val="28"/>
        </w:rPr>
        <w:t>Размеры и условия выплат компенсационного характера устанавливаются в соответствии с трудовым законодательством, перечнем видов выплат компенсационного характера и порядком установления выплат компенсационного характера</w:t>
      </w:r>
      <w:r w:rsidR="0036334A">
        <w:rPr>
          <w:sz w:val="28"/>
          <w:szCs w:val="28"/>
        </w:rPr>
        <w:t>,</w:t>
      </w:r>
      <w:r w:rsidRPr="004B595C">
        <w:rPr>
          <w:sz w:val="28"/>
          <w:szCs w:val="28"/>
        </w:rPr>
        <w:t xml:space="preserve"> согласно приложениям </w:t>
      </w:r>
      <w:r>
        <w:rPr>
          <w:sz w:val="28"/>
          <w:szCs w:val="28"/>
        </w:rPr>
        <w:t>№</w:t>
      </w:r>
      <w:r w:rsidR="0036334A">
        <w:rPr>
          <w:sz w:val="28"/>
          <w:szCs w:val="28"/>
        </w:rPr>
        <w:t xml:space="preserve"> </w:t>
      </w:r>
      <w:r w:rsidRPr="004B595C">
        <w:rPr>
          <w:sz w:val="28"/>
          <w:szCs w:val="28"/>
        </w:rPr>
        <w:t>2,</w:t>
      </w:r>
      <w:r w:rsidR="0036334A">
        <w:rPr>
          <w:sz w:val="28"/>
          <w:szCs w:val="28"/>
        </w:rPr>
        <w:t xml:space="preserve"> </w:t>
      </w:r>
      <w:r>
        <w:rPr>
          <w:sz w:val="28"/>
          <w:szCs w:val="28"/>
        </w:rPr>
        <w:t>№</w:t>
      </w:r>
      <w:r w:rsidR="0036334A">
        <w:rPr>
          <w:sz w:val="28"/>
          <w:szCs w:val="28"/>
        </w:rPr>
        <w:t xml:space="preserve"> </w:t>
      </w:r>
      <w:r w:rsidRPr="004B595C">
        <w:rPr>
          <w:sz w:val="28"/>
          <w:szCs w:val="28"/>
        </w:rPr>
        <w:t>4 к настоящему Положению.</w:t>
      </w:r>
    </w:p>
    <w:p w:rsidR="00AE1536" w:rsidRDefault="00AE1536" w:rsidP="00951666">
      <w:pPr>
        <w:ind w:firstLine="709"/>
        <w:jc w:val="both"/>
        <w:rPr>
          <w:sz w:val="28"/>
          <w:szCs w:val="28"/>
        </w:rPr>
      </w:pPr>
      <w:r>
        <w:rPr>
          <w:sz w:val="28"/>
          <w:szCs w:val="28"/>
        </w:rPr>
        <w:t>Руководителю может оказываться материальная помощь, размер которой определяется трудовым договором и правовым актом управления образованием администрации МО «Ахтубинский район» в пределах фонда оплаты труда учреждения на очередной финансовый год.</w:t>
      </w:r>
    </w:p>
    <w:p w:rsidR="00AE1536" w:rsidRDefault="00AE1536" w:rsidP="00951666">
      <w:pPr>
        <w:ind w:firstLine="709"/>
        <w:jc w:val="both"/>
        <w:rPr>
          <w:sz w:val="28"/>
          <w:szCs w:val="28"/>
        </w:rPr>
      </w:pPr>
      <w:proofErr w:type="gramStart"/>
      <w:r w:rsidRPr="00AE1536">
        <w:rPr>
          <w:sz w:val="28"/>
          <w:szCs w:val="28"/>
        </w:rPr>
        <w:t xml:space="preserve">Предельный уровень соотношения средней заработной платы руководителей учреждений, их заместителей, главных бухгалтеров учреждений и средней заработной платы работников учреждений (без учета руководителя, заместителей руководителя, главного бухгалтера) рассчитывается и устанавливается правовым актом управления образованием администрации МО «Ахтубинский район» в кратности от 1 до 5 на основании решения комиссии, созданной на равноправной основе из представителей </w:t>
      </w:r>
      <w:proofErr w:type="spellStart"/>
      <w:r w:rsidRPr="00AE1536">
        <w:rPr>
          <w:sz w:val="28"/>
          <w:szCs w:val="28"/>
        </w:rPr>
        <w:t>Ахтубинской</w:t>
      </w:r>
      <w:proofErr w:type="spellEnd"/>
      <w:r w:rsidRPr="00AE1536">
        <w:rPr>
          <w:sz w:val="28"/>
          <w:szCs w:val="28"/>
        </w:rPr>
        <w:t xml:space="preserve"> территориальной организации профсоюза работников народного образования</w:t>
      </w:r>
      <w:proofErr w:type="gramEnd"/>
      <w:r w:rsidRPr="00AE1536">
        <w:rPr>
          <w:sz w:val="28"/>
          <w:szCs w:val="28"/>
        </w:rPr>
        <w:t xml:space="preserve"> и науки Российской Федерации и управления образованием, действующей в соответствии с положением о комиссии, утверждаемым правовым актом управления образованием.</w:t>
      </w:r>
    </w:p>
    <w:p w:rsidR="003B5BD7" w:rsidRPr="003B5BD7" w:rsidRDefault="003B5BD7" w:rsidP="00951666">
      <w:pPr>
        <w:ind w:firstLine="709"/>
        <w:jc w:val="both"/>
        <w:rPr>
          <w:sz w:val="28"/>
          <w:szCs w:val="28"/>
        </w:rPr>
      </w:pPr>
      <w:r w:rsidRPr="003B5BD7">
        <w:rPr>
          <w:sz w:val="28"/>
          <w:szCs w:val="28"/>
        </w:rPr>
        <w:t>Соотношение средней заработной платы руководителей учреждений, их заместителей, главных бухгалтеров учреждений и средней заработной платы работников учреждений,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C26E8" w:rsidRPr="00AC26E8" w:rsidRDefault="00AC26E8" w:rsidP="00951666">
      <w:pPr>
        <w:ind w:firstLine="709"/>
        <w:jc w:val="both"/>
        <w:rPr>
          <w:sz w:val="28"/>
          <w:szCs w:val="28"/>
        </w:rPr>
      </w:pPr>
      <w:proofErr w:type="gramStart"/>
      <w:r w:rsidRPr="00AC26E8">
        <w:rPr>
          <w:sz w:val="28"/>
          <w:szCs w:val="28"/>
        </w:rPr>
        <w:lastRenderedPageBreak/>
        <w:t xml:space="preserve">Выплаты стимулирующего характера руководителям учреждений осуществляются с учетом результатов деятельности учреждения и показателей эффективности работы руководителя учреждения, установленных правовым актом управления образованием администрации МО «Ахтубинский район» на основании решения комиссии по установлению выплат стимулирующего характера руководителям учреждений, созданной на равноправной основе из представителей </w:t>
      </w:r>
      <w:proofErr w:type="spellStart"/>
      <w:r w:rsidRPr="00AC26E8">
        <w:rPr>
          <w:sz w:val="28"/>
          <w:szCs w:val="28"/>
        </w:rPr>
        <w:t>Ахтубинской</w:t>
      </w:r>
      <w:proofErr w:type="spellEnd"/>
      <w:r w:rsidRPr="00AC26E8">
        <w:rPr>
          <w:sz w:val="28"/>
          <w:szCs w:val="28"/>
        </w:rPr>
        <w:t xml:space="preserve"> территориальной организации профсоюза работников народного образования и науки Российской Федерации и управления образованием, действующей в соответствии</w:t>
      </w:r>
      <w:proofErr w:type="gramEnd"/>
      <w:r w:rsidRPr="00AC26E8">
        <w:rPr>
          <w:sz w:val="28"/>
          <w:szCs w:val="28"/>
        </w:rPr>
        <w:t xml:space="preserve"> с положением о комиссии, утвержденным правовым актом управления образованием.</w:t>
      </w:r>
    </w:p>
    <w:p w:rsidR="00AE1536" w:rsidRDefault="00AE1536" w:rsidP="00951666">
      <w:pPr>
        <w:ind w:firstLine="709"/>
        <w:jc w:val="both"/>
        <w:rPr>
          <w:sz w:val="28"/>
          <w:szCs w:val="28"/>
        </w:rPr>
      </w:pPr>
      <w:r>
        <w:rPr>
          <w:sz w:val="28"/>
          <w:szCs w:val="28"/>
        </w:rPr>
        <w:t>Выплаты стимулирующего характера устанавливаются заместителям руководителей и главным бухгалтерам учреждений руководителем учреждения с учетом целевых показателей эффективности работы, устанавливаемых управлением образования администрации МО «Ахтубинский район» руководителям учреждений.</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sidRPr="009E1D56">
        <w:rPr>
          <w:rFonts w:ascii="Times New Roman" w:hAnsi="Times New Roman" w:cs="Times New Roman"/>
          <w:sz w:val="28"/>
          <w:szCs w:val="28"/>
        </w:rPr>
        <w:t>Размер оклада</w:t>
      </w:r>
      <w:r w:rsidR="0036334A">
        <w:rPr>
          <w:sz w:val="28"/>
          <w:szCs w:val="28"/>
        </w:rPr>
        <w:t xml:space="preserve"> (</w:t>
      </w:r>
      <w:r>
        <w:rPr>
          <w:rFonts w:ascii="Times New Roman" w:hAnsi="Times New Roman" w:cs="Times New Roman"/>
          <w:sz w:val="28"/>
          <w:szCs w:val="28"/>
        </w:rPr>
        <w:t>должностного</w:t>
      </w:r>
      <w:r w:rsidRPr="008B7974">
        <w:rPr>
          <w:rFonts w:ascii="Times New Roman" w:hAnsi="Times New Roman" w:cs="Times New Roman"/>
          <w:sz w:val="28"/>
          <w:szCs w:val="28"/>
        </w:rPr>
        <w:t xml:space="preserve"> оклад</w:t>
      </w:r>
      <w:r>
        <w:rPr>
          <w:rFonts w:ascii="Times New Roman" w:hAnsi="Times New Roman" w:cs="Times New Roman"/>
          <w:sz w:val="28"/>
          <w:szCs w:val="28"/>
        </w:rPr>
        <w:t>а) руководителей</w:t>
      </w:r>
      <w:r w:rsidR="00471CC5">
        <w:rPr>
          <w:rFonts w:ascii="Times New Roman" w:hAnsi="Times New Roman" w:cs="Times New Roman"/>
          <w:sz w:val="28"/>
          <w:szCs w:val="28"/>
        </w:rPr>
        <w:t xml:space="preserve"> учреждений</w:t>
      </w:r>
      <w:r w:rsidRPr="008B7974">
        <w:rPr>
          <w:rFonts w:ascii="Times New Roman" w:hAnsi="Times New Roman" w:cs="Times New Roman"/>
          <w:sz w:val="28"/>
          <w:szCs w:val="28"/>
        </w:rPr>
        <w:t xml:space="preserve"> устанавливается учредит</w:t>
      </w:r>
      <w:r>
        <w:rPr>
          <w:rFonts w:ascii="Times New Roman" w:hAnsi="Times New Roman" w:cs="Times New Roman"/>
          <w:sz w:val="28"/>
          <w:szCs w:val="28"/>
        </w:rPr>
        <w:t>елем и фиксируется в  трудовом договоре.</w:t>
      </w:r>
    </w:p>
    <w:p w:rsidR="00471CC5" w:rsidRPr="008B7974" w:rsidRDefault="00471CC5"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Должностной оклад руководителя учреждения</w:t>
      </w:r>
      <w:r w:rsidRPr="008B7974">
        <w:rPr>
          <w:rFonts w:ascii="Times New Roman" w:hAnsi="Times New Roman" w:cs="Times New Roman"/>
          <w:sz w:val="28"/>
          <w:szCs w:val="28"/>
        </w:rPr>
        <w:t xml:space="preserve"> исчисляется по следующей формуле:</w:t>
      </w:r>
    </w:p>
    <w:p w:rsidR="00471CC5" w:rsidRDefault="00471CC5" w:rsidP="00951666">
      <w:pPr>
        <w:pStyle w:val="ConsPlusNormal"/>
        <w:widowControl/>
        <w:tabs>
          <w:tab w:val="left" w:pos="5760"/>
        </w:tabs>
        <w:ind w:left="567" w:firstLine="142"/>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рук.= О сред.</w:t>
      </w:r>
      <w:r w:rsidRPr="008B7974">
        <w:rPr>
          <w:rFonts w:ascii="Times New Roman" w:hAnsi="Times New Roman" w:cs="Times New Roman"/>
          <w:sz w:val="28"/>
          <w:szCs w:val="28"/>
        </w:rPr>
        <w:t xml:space="preserve"> х</w:t>
      </w:r>
      <w:proofErr w:type="gramStart"/>
      <w:r w:rsidRPr="008B7974">
        <w:rPr>
          <w:rFonts w:ascii="Times New Roman" w:hAnsi="Times New Roman" w:cs="Times New Roman"/>
          <w:sz w:val="28"/>
          <w:szCs w:val="28"/>
        </w:rPr>
        <w:t xml:space="preserve"> К</w:t>
      </w:r>
      <w:proofErr w:type="gramEnd"/>
      <w:r w:rsidRPr="008B7974">
        <w:rPr>
          <w:rFonts w:ascii="Times New Roman" w:hAnsi="Times New Roman" w:cs="Times New Roman"/>
          <w:sz w:val="28"/>
          <w:szCs w:val="28"/>
        </w:rPr>
        <w:t>,</w:t>
      </w:r>
    </w:p>
    <w:p w:rsidR="00471CC5" w:rsidRPr="008B7974" w:rsidRDefault="0095166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где</w:t>
      </w:r>
      <w:r w:rsidR="00471CC5">
        <w:rPr>
          <w:rFonts w:ascii="Times New Roman" w:hAnsi="Times New Roman" w:cs="Times New Roman"/>
          <w:sz w:val="28"/>
          <w:szCs w:val="28"/>
        </w:rPr>
        <w:t>:</w:t>
      </w:r>
      <w:r w:rsidR="00471CC5">
        <w:rPr>
          <w:rFonts w:ascii="Times New Roman" w:hAnsi="Times New Roman" w:cs="Times New Roman"/>
          <w:sz w:val="28"/>
          <w:szCs w:val="28"/>
        </w:rPr>
        <w:tab/>
      </w:r>
    </w:p>
    <w:p w:rsidR="00471CC5" w:rsidRPr="008B7974" w:rsidRDefault="00471CC5" w:rsidP="00951666">
      <w:pPr>
        <w:pStyle w:val="ConsPlusNormal"/>
        <w:widowControl/>
        <w:tabs>
          <w:tab w:val="left" w:pos="5760"/>
        </w:tabs>
        <w:ind w:left="567" w:firstLine="142"/>
        <w:jc w:val="both"/>
        <w:rPr>
          <w:rFonts w:ascii="Times New Roman" w:hAnsi="Times New Roman" w:cs="Times New Roman"/>
          <w:sz w:val="28"/>
          <w:szCs w:val="28"/>
        </w:rPr>
      </w:pPr>
      <w:r w:rsidRPr="008B7974">
        <w:rPr>
          <w:rFonts w:ascii="Times New Roman" w:hAnsi="Times New Roman" w:cs="Times New Roman"/>
          <w:sz w:val="28"/>
          <w:szCs w:val="28"/>
        </w:rPr>
        <w:t>О рук</w:t>
      </w:r>
      <w:proofErr w:type="gramStart"/>
      <w:r w:rsidRPr="008B7974">
        <w:rPr>
          <w:rFonts w:ascii="Times New Roman" w:hAnsi="Times New Roman" w:cs="Times New Roman"/>
          <w:sz w:val="28"/>
          <w:szCs w:val="28"/>
        </w:rPr>
        <w:t>.</w:t>
      </w:r>
      <w:proofErr w:type="gramEnd"/>
      <w:r w:rsidRPr="008B7974">
        <w:rPr>
          <w:rFonts w:ascii="Times New Roman" w:hAnsi="Times New Roman" w:cs="Times New Roman"/>
          <w:sz w:val="28"/>
          <w:szCs w:val="28"/>
        </w:rPr>
        <w:t xml:space="preserve">- </w:t>
      </w:r>
      <w:proofErr w:type="gramStart"/>
      <w:r w:rsidRPr="008B7974">
        <w:rPr>
          <w:rFonts w:ascii="Times New Roman" w:hAnsi="Times New Roman" w:cs="Times New Roman"/>
          <w:sz w:val="28"/>
          <w:szCs w:val="28"/>
        </w:rPr>
        <w:t>д</w:t>
      </w:r>
      <w:proofErr w:type="gramEnd"/>
      <w:r w:rsidRPr="008B7974">
        <w:rPr>
          <w:rFonts w:ascii="Times New Roman" w:hAnsi="Times New Roman" w:cs="Times New Roman"/>
          <w:sz w:val="28"/>
          <w:szCs w:val="28"/>
        </w:rPr>
        <w:t>олжностной оклад руководителя;</w:t>
      </w:r>
    </w:p>
    <w:p w:rsidR="00471CC5" w:rsidRPr="008B7974" w:rsidRDefault="00471CC5" w:rsidP="00951666">
      <w:pPr>
        <w:pStyle w:val="ConsPlusNormal"/>
        <w:widowControl/>
        <w:tabs>
          <w:tab w:val="left" w:pos="5760"/>
        </w:tabs>
        <w:ind w:left="1134" w:hanging="425"/>
        <w:jc w:val="both"/>
        <w:rPr>
          <w:rFonts w:ascii="Times New Roman" w:hAnsi="Times New Roman" w:cs="Times New Roman"/>
          <w:sz w:val="28"/>
          <w:szCs w:val="28"/>
        </w:rPr>
      </w:pPr>
      <w:r>
        <w:rPr>
          <w:rFonts w:ascii="Times New Roman" w:hAnsi="Times New Roman" w:cs="Times New Roman"/>
          <w:sz w:val="28"/>
          <w:szCs w:val="28"/>
        </w:rPr>
        <w:t>О сред</w:t>
      </w:r>
      <w:proofErr w:type="gramStart"/>
      <w:r>
        <w:rPr>
          <w:rFonts w:ascii="Times New Roman" w:hAnsi="Times New Roman" w:cs="Times New Roman"/>
          <w:sz w:val="28"/>
          <w:szCs w:val="28"/>
        </w:rPr>
        <w:t>.</w:t>
      </w:r>
      <w:proofErr w:type="gramEnd"/>
      <w:r w:rsidRPr="008B797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редний размер оплаты труда работников учреждения</w:t>
      </w:r>
      <w:r w:rsidRPr="008B7974">
        <w:rPr>
          <w:rFonts w:ascii="Times New Roman" w:hAnsi="Times New Roman" w:cs="Times New Roman"/>
          <w:sz w:val="28"/>
          <w:szCs w:val="28"/>
        </w:rPr>
        <w:t>;</w:t>
      </w:r>
    </w:p>
    <w:p w:rsidR="00471CC5" w:rsidRDefault="00471CC5" w:rsidP="00951666">
      <w:pPr>
        <w:pStyle w:val="ConsPlusNormal"/>
        <w:widowControl/>
        <w:tabs>
          <w:tab w:val="left" w:pos="5760"/>
        </w:tabs>
        <w:ind w:left="1134" w:hanging="425"/>
        <w:jc w:val="both"/>
        <w:rPr>
          <w:rFonts w:ascii="Times New Roman" w:hAnsi="Times New Roman" w:cs="Times New Roman"/>
          <w:sz w:val="28"/>
          <w:szCs w:val="28"/>
        </w:rPr>
      </w:pPr>
      <w:proofErr w:type="gramStart"/>
      <w:r w:rsidRPr="008B7974">
        <w:rPr>
          <w:rFonts w:ascii="Times New Roman" w:hAnsi="Times New Roman" w:cs="Times New Roman"/>
          <w:sz w:val="28"/>
          <w:szCs w:val="28"/>
        </w:rPr>
        <w:t>К</w:t>
      </w:r>
      <w:proofErr w:type="gramEnd"/>
      <w:r w:rsidRPr="008B7974">
        <w:rPr>
          <w:rFonts w:ascii="Times New Roman" w:hAnsi="Times New Roman" w:cs="Times New Roman"/>
          <w:sz w:val="28"/>
          <w:szCs w:val="28"/>
        </w:rPr>
        <w:t xml:space="preserve"> – коэффициент, учитывающий масштаб и уровень управления.</w:t>
      </w:r>
    </w:p>
    <w:p w:rsidR="00471CC5" w:rsidRDefault="00471CC5" w:rsidP="00471CC5">
      <w:pPr>
        <w:pStyle w:val="ConsPlusNormal"/>
        <w:widowControl/>
        <w:tabs>
          <w:tab w:val="left" w:pos="5760"/>
        </w:tabs>
        <w:jc w:val="center"/>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Обал</w:t>
      </w:r>
      <w:proofErr w:type="spellEnd"/>
      <w:r>
        <w:rPr>
          <w:rFonts w:ascii="Times New Roman" w:hAnsi="Times New Roman" w:cs="Times New Roman"/>
          <w:sz w:val="28"/>
          <w:szCs w:val="28"/>
        </w:rPr>
        <w:t>./100,</w:t>
      </w:r>
    </w:p>
    <w:p w:rsidR="00471CC5" w:rsidRDefault="00471CC5" w:rsidP="00951666">
      <w:pPr>
        <w:pStyle w:val="ConsPlusNormal"/>
        <w:widowControl/>
        <w:tabs>
          <w:tab w:val="left" w:pos="5760"/>
        </w:tabs>
        <w:ind w:firstLine="709"/>
        <w:rPr>
          <w:rFonts w:ascii="Times New Roman" w:hAnsi="Times New Roman" w:cs="Times New Roman"/>
          <w:sz w:val="28"/>
          <w:szCs w:val="28"/>
        </w:rPr>
      </w:pPr>
      <w:r>
        <w:rPr>
          <w:rFonts w:ascii="Times New Roman" w:hAnsi="Times New Roman" w:cs="Times New Roman"/>
          <w:sz w:val="28"/>
          <w:szCs w:val="28"/>
        </w:rPr>
        <w:t>где:</w:t>
      </w:r>
    </w:p>
    <w:p w:rsidR="00471CC5" w:rsidRDefault="0036334A" w:rsidP="00951666">
      <w:pPr>
        <w:pStyle w:val="ConsPlusNormal"/>
        <w:widowControl/>
        <w:tabs>
          <w:tab w:val="left" w:pos="5760"/>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Обал</w:t>
      </w:r>
      <w:proofErr w:type="spellEnd"/>
      <w:r>
        <w:rPr>
          <w:rFonts w:ascii="Times New Roman" w:hAnsi="Times New Roman" w:cs="Times New Roman"/>
          <w:sz w:val="28"/>
          <w:szCs w:val="28"/>
        </w:rPr>
        <w:t>. -</w:t>
      </w:r>
      <w:r w:rsidR="00471CC5">
        <w:rPr>
          <w:rFonts w:ascii="Times New Roman" w:hAnsi="Times New Roman" w:cs="Times New Roman"/>
          <w:sz w:val="28"/>
          <w:szCs w:val="28"/>
        </w:rPr>
        <w:t xml:space="preserve"> общее количество баллов по объемным показателям учреждения.</w:t>
      </w:r>
    </w:p>
    <w:p w:rsidR="00471CC5" w:rsidRDefault="00471CC5" w:rsidP="00AE1536">
      <w:pPr>
        <w:pStyle w:val="ConsPlusNormal"/>
        <w:widowControl/>
        <w:tabs>
          <w:tab w:val="left" w:pos="5760"/>
        </w:tabs>
        <w:ind w:firstLine="993"/>
        <w:jc w:val="both"/>
        <w:rPr>
          <w:rFonts w:ascii="Times New Roman" w:hAnsi="Times New Roman" w:cs="Times New Roman"/>
          <w:sz w:val="28"/>
          <w:szCs w:val="28"/>
        </w:rPr>
      </w:pP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Pr="00416014">
        <w:rPr>
          <w:rFonts w:ascii="Times New Roman" w:hAnsi="Times New Roman" w:cs="Times New Roman"/>
          <w:sz w:val="28"/>
          <w:szCs w:val="28"/>
        </w:rPr>
        <w:t xml:space="preserve"> </w:t>
      </w:r>
      <w:r w:rsidR="00471CC5">
        <w:rPr>
          <w:rFonts w:ascii="Times New Roman" w:hAnsi="Times New Roman" w:cs="Times New Roman"/>
          <w:sz w:val="28"/>
          <w:szCs w:val="28"/>
        </w:rPr>
        <w:t>учитывающий масштаб</w:t>
      </w:r>
      <w:r w:rsidRPr="008B7974">
        <w:rPr>
          <w:rFonts w:ascii="Times New Roman" w:hAnsi="Times New Roman" w:cs="Times New Roman"/>
          <w:sz w:val="28"/>
          <w:szCs w:val="28"/>
        </w:rPr>
        <w:t xml:space="preserve"> управления</w:t>
      </w:r>
      <w:r>
        <w:rPr>
          <w:rFonts w:ascii="Times New Roman" w:hAnsi="Times New Roman" w:cs="Times New Roman"/>
          <w:sz w:val="28"/>
          <w:szCs w:val="28"/>
        </w:rPr>
        <w:t>, устанавливается в зависимости от суммы баллов по объемным показателям учреждения.</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объемных показателей, характеризующих масштаб и уровень управления, производится на основании приложения № 5 к Положению. </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Pr="00416014">
        <w:rPr>
          <w:rFonts w:ascii="Times New Roman" w:hAnsi="Times New Roman" w:cs="Times New Roman"/>
          <w:sz w:val="28"/>
          <w:szCs w:val="28"/>
        </w:rPr>
        <w:t xml:space="preserve"> </w:t>
      </w:r>
      <w:r w:rsidRPr="008B7974">
        <w:rPr>
          <w:rFonts w:ascii="Times New Roman" w:hAnsi="Times New Roman" w:cs="Times New Roman"/>
          <w:sz w:val="28"/>
          <w:szCs w:val="28"/>
        </w:rPr>
        <w:t>учитываю</w:t>
      </w:r>
      <w:r w:rsidR="009642BF">
        <w:rPr>
          <w:rFonts w:ascii="Times New Roman" w:hAnsi="Times New Roman" w:cs="Times New Roman"/>
          <w:sz w:val="28"/>
          <w:szCs w:val="28"/>
        </w:rPr>
        <w:t>щий масштаб</w:t>
      </w:r>
      <w:r w:rsidRPr="008B7974">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устанавливается управлением образования на учебный год </w:t>
      </w:r>
      <w:r w:rsidR="009642BF">
        <w:rPr>
          <w:rFonts w:ascii="Times New Roman" w:hAnsi="Times New Roman" w:cs="Times New Roman"/>
          <w:sz w:val="28"/>
          <w:szCs w:val="28"/>
        </w:rPr>
        <w:t>в период с первого октября</w:t>
      </w:r>
      <w:r>
        <w:rPr>
          <w:rFonts w:ascii="Times New Roman" w:hAnsi="Times New Roman" w:cs="Times New Roman"/>
          <w:sz w:val="28"/>
          <w:szCs w:val="28"/>
        </w:rPr>
        <w:t xml:space="preserve"> текущего</w:t>
      </w:r>
      <w:r w:rsidR="00951666">
        <w:rPr>
          <w:rFonts w:ascii="Times New Roman" w:hAnsi="Times New Roman" w:cs="Times New Roman"/>
          <w:sz w:val="28"/>
          <w:szCs w:val="28"/>
        </w:rPr>
        <w:t xml:space="preserve"> года по тридцатое сентября</w:t>
      </w:r>
      <w:r>
        <w:rPr>
          <w:rFonts w:ascii="Times New Roman" w:hAnsi="Times New Roman" w:cs="Times New Roman"/>
          <w:sz w:val="28"/>
          <w:szCs w:val="28"/>
        </w:rPr>
        <w:t xml:space="preserve"> следующего года на основании соответствующих документов, подтверждающих наличие указанных объемных показателей учреждения.</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Pr="00416014">
        <w:rPr>
          <w:rFonts w:ascii="Times New Roman" w:hAnsi="Times New Roman" w:cs="Times New Roman"/>
          <w:sz w:val="28"/>
          <w:szCs w:val="28"/>
        </w:rPr>
        <w:t xml:space="preserve"> </w:t>
      </w:r>
      <w:r w:rsidR="00951666">
        <w:rPr>
          <w:rFonts w:ascii="Times New Roman" w:hAnsi="Times New Roman" w:cs="Times New Roman"/>
          <w:sz w:val="28"/>
          <w:szCs w:val="28"/>
        </w:rPr>
        <w:t>учитывающий масштаб</w:t>
      </w:r>
      <w:r w:rsidRPr="008B7974">
        <w:rPr>
          <w:rFonts w:ascii="Times New Roman" w:hAnsi="Times New Roman" w:cs="Times New Roman"/>
          <w:sz w:val="28"/>
          <w:szCs w:val="28"/>
        </w:rPr>
        <w:t xml:space="preserve"> управления</w:t>
      </w:r>
      <w:r>
        <w:rPr>
          <w:rFonts w:ascii="Times New Roman" w:hAnsi="Times New Roman" w:cs="Times New Roman"/>
          <w:sz w:val="28"/>
          <w:szCs w:val="28"/>
        </w:rPr>
        <w:t>, для вновь открываемых учреждений устанавливается исходя из плановых (проектных) показателей, но не более чем на два года.</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Конкретное количество баллов, предусмотренных по показателям с приставкой «до», устанавливаются управлением образования.</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расчете объемных показателей контингент обучающихся определяется по списочному</w:t>
      </w:r>
      <w:r w:rsidR="009642BF">
        <w:rPr>
          <w:rFonts w:ascii="Times New Roman" w:hAnsi="Times New Roman" w:cs="Times New Roman"/>
          <w:sz w:val="28"/>
          <w:szCs w:val="28"/>
        </w:rPr>
        <w:t xml:space="preserve"> составу</w:t>
      </w:r>
      <w:r>
        <w:rPr>
          <w:rFonts w:ascii="Times New Roman" w:hAnsi="Times New Roman" w:cs="Times New Roman"/>
          <w:sz w:val="28"/>
          <w:szCs w:val="28"/>
        </w:rPr>
        <w:t>.</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За руководителями учреждений, находящихся на капитальном ремонте, сохраняется коэффициент, учитывающий масштаб и уровень управления, определенный до начала ремонта.</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должностного оклада руководителя учреждения вследствие изменения среднего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работников с руководителем заключается дополнительное соглашение к трудовому договору, предусматривающее изменение размера должностного оклада руководителя. Изменение производится один раз в год</w:t>
      </w:r>
      <w:r w:rsidR="009642BF">
        <w:rPr>
          <w:rFonts w:ascii="Times New Roman" w:hAnsi="Times New Roman" w:cs="Times New Roman"/>
          <w:sz w:val="28"/>
          <w:szCs w:val="28"/>
        </w:rPr>
        <w:t xml:space="preserve"> по состоянию на первое октября</w:t>
      </w:r>
      <w:r>
        <w:rPr>
          <w:rFonts w:ascii="Times New Roman" w:hAnsi="Times New Roman" w:cs="Times New Roman"/>
          <w:sz w:val="28"/>
          <w:szCs w:val="28"/>
        </w:rPr>
        <w:t xml:space="preserve"> текущего года.</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Руководителям учреждений могут быть установлены персональные повышающие коэффициенты к окладу.</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руководителя на повышающий коэффициент.</w:t>
      </w:r>
    </w:p>
    <w:p w:rsidR="00AE1536"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устанавливается на определенный период времени</w:t>
      </w:r>
      <w:r w:rsidR="00413653">
        <w:rPr>
          <w:rFonts w:ascii="Times New Roman" w:hAnsi="Times New Roman" w:cs="Times New Roman"/>
          <w:sz w:val="28"/>
          <w:szCs w:val="28"/>
        </w:rPr>
        <w:t xml:space="preserve"> в размере от 0,1 до 3.</w:t>
      </w:r>
    </w:p>
    <w:p w:rsidR="00413653"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Персональный повышающий коэффициент к окладу может  быть установлен руководителю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задач и других факторов. </w:t>
      </w:r>
    </w:p>
    <w:p w:rsidR="00413653" w:rsidRDefault="00AE153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413653" w:rsidRDefault="00951666" w:rsidP="00951666">
      <w:pPr>
        <w:pStyle w:val="ConsPlusNormal"/>
        <w:widowControl/>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об установлении</w:t>
      </w:r>
      <w:r w:rsidR="00AE1536">
        <w:rPr>
          <w:rFonts w:ascii="Times New Roman" w:hAnsi="Times New Roman" w:cs="Times New Roman"/>
          <w:sz w:val="28"/>
          <w:szCs w:val="28"/>
        </w:rPr>
        <w:t xml:space="preserve"> персонального повышающего коэффициента и его размерах принимается управлением образования по согласованию с  </w:t>
      </w:r>
      <w:proofErr w:type="spellStart"/>
      <w:r w:rsidR="00AE1536">
        <w:rPr>
          <w:rFonts w:ascii="Times New Roman" w:hAnsi="Times New Roman" w:cs="Times New Roman"/>
          <w:sz w:val="28"/>
          <w:szCs w:val="28"/>
        </w:rPr>
        <w:t>Ахтубинской</w:t>
      </w:r>
      <w:proofErr w:type="spellEnd"/>
      <w:r w:rsidR="00AE1536">
        <w:rPr>
          <w:rFonts w:ascii="Times New Roman" w:hAnsi="Times New Roman" w:cs="Times New Roman"/>
          <w:sz w:val="28"/>
          <w:szCs w:val="28"/>
        </w:rPr>
        <w:t xml:space="preserve"> районной организацией профсоюза работников народного образования и науки Российской Федерации и общественным советом при управлении образованием</w:t>
      </w:r>
      <w:r w:rsidR="00413653" w:rsidRPr="00413653">
        <w:rPr>
          <w:rFonts w:ascii="Times New Roman" w:hAnsi="Times New Roman" w:cs="Times New Roman"/>
          <w:sz w:val="28"/>
          <w:szCs w:val="28"/>
        </w:rPr>
        <w:t xml:space="preserve"> </w:t>
      </w:r>
      <w:r w:rsidR="00413653">
        <w:rPr>
          <w:rFonts w:ascii="Times New Roman" w:hAnsi="Times New Roman" w:cs="Times New Roman"/>
          <w:sz w:val="28"/>
          <w:szCs w:val="28"/>
        </w:rPr>
        <w:t>с учетом обеспечения указанных выплат финансовыми средствами</w:t>
      </w:r>
      <w:proofErr w:type="gramStart"/>
      <w:r w:rsidR="00413653">
        <w:rPr>
          <w:rFonts w:ascii="Times New Roman" w:hAnsi="Times New Roman" w:cs="Times New Roman"/>
          <w:sz w:val="28"/>
          <w:szCs w:val="28"/>
        </w:rPr>
        <w:t>.».</w:t>
      </w:r>
      <w:proofErr w:type="gramEnd"/>
    </w:p>
    <w:p w:rsidR="00413653" w:rsidRPr="00413653" w:rsidRDefault="00413653" w:rsidP="00951666">
      <w:pPr>
        <w:pStyle w:val="ConsPlusNormal"/>
        <w:widowControl/>
        <w:tabs>
          <w:tab w:val="left" w:pos="5760"/>
        </w:tabs>
        <w:ind w:firstLine="709"/>
        <w:jc w:val="both"/>
        <w:rPr>
          <w:rFonts w:ascii="Times New Roman" w:hAnsi="Times New Roman" w:cs="Times New Roman"/>
          <w:sz w:val="28"/>
          <w:szCs w:val="28"/>
        </w:rPr>
      </w:pPr>
      <w:r w:rsidRPr="00413653">
        <w:rPr>
          <w:rFonts w:ascii="Times New Roman" w:hAnsi="Times New Roman" w:cs="Times New Roman"/>
          <w:sz w:val="28"/>
          <w:szCs w:val="28"/>
        </w:rPr>
        <w:t>1.2.</w:t>
      </w:r>
      <w:r w:rsidR="0036334A">
        <w:rPr>
          <w:rFonts w:ascii="Times New Roman" w:hAnsi="Times New Roman" w:cs="Times New Roman"/>
          <w:sz w:val="28"/>
          <w:szCs w:val="28"/>
        </w:rPr>
        <w:t xml:space="preserve"> </w:t>
      </w:r>
      <w:r w:rsidR="00257B9E">
        <w:rPr>
          <w:rFonts w:ascii="Times New Roman" w:hAnsi="Times New Roman" w:cs="Times New Roman"/>
          <w:sz w:val="28"/>
          <w:szCs w:val="28"/>
        </w:rPr>
        <w:t>Приложение</w:t>
      </w:r>
      <w:r w:rsidRPr="00413653">
        <w:rPr>
          <w:rFonts w:ascii="Times New Roman" w:hAnsi="Times New Roman" w:cs="Times New Roman"/>
          <w:sz w:val="28"/>
          <w:szCs w:val="28"/>
        </w:rPr>
        <w:t xml:space="preserve"> 5 к Положению о </w:t>
      </w:r>
      <w:r w:rsidR="00951666">
        <w:rPr>
          <w:rFonts w:ascii="Times New Roman" w:hAnsi="Times New Roman" w:cs="Times New Roman"/>
          <w:sz w:val="28"/>
          <w:szCs w:val="28"/>
        </w:rPr>
        <w:t>системе оплаты труда работников</w:t>
      </w:r>
      <w:r w:rsidRPr="00413653">
        <w:rPr>
          <w:rFonts w:ascii="Times New Roman" w:hAnsi="Times New Roman" w:cs="Times New Roman"/>
          <w:sz w:val="28"/>
          <w:szCs w:val="28"/>
        </w:rPr>
        <w:t xml:space="preserve"> муниципальных бюджетных и автономных учреждений, подведомственных управлению образованием администрации муниципального образования «А</w:t>
      </w:r>
      <w:r w:rsidR="00257B9E">
        <w:rPr>
          <w:rFonts w:ascii="Times New Roman" w:hAnsi="Times New Roman" w:cs="Times New Roman"/>
          <w:sz w:val="28"/>
          <w:szCs w:val="28"/>
        </w:rPr>
        <w:t>хтубинский район», утвержденному постановлением изложить в новой редакции, согласно приложению к настоящему постановлению.</w:t>
      </w:r>
    </w:p>
    <w:p w:rsidR="00EF2916" w:rsidRPr="0050018F" w:rsidRDefault="00EF2916" w:rsidP="00EF2916">
      <w:pPr>
        <w:tabs>
          <w:tab w:val="left" w:pos="7830"/>
        </w:tabs>
        <w:ind w:firstLine="709"/>
        <w:jc w:val="both"/>
        <w:rPr>
          <w:sz w:val="28"/>
          <w:szCs w:val="28"/>
        </w:rPr>
      </w:pPr>
      <w:r w:rsidRPr="0050018F">
        <w:rPr>
          <w:sz w:val="28"/>
          <w:szCs w:val="28"/>
        </w:rPr>
        <w:t>2.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EF2916" w:rsidRDefault="00EF2916" w:rsidP="00EF2916">
      <w:pPr>
        <w:pStyle w:val="a7"/>
        <w:numPr>
          <w:ilvl w:val="0"/>
          <w:numId w:val="3"/>
        </w:numPr>
        <w:spacing w:before="0" w:beforeAutospacing="0" w:after="0" w:afterAutospacing="0"/>
        <w:ind w:left="0" w:firstLine="709"/>
        <w:jc w:val="both"/>
        <w:rPr>
          <w:sz w:val="28"/>
          <w:szCs w:val="28"/>
        </w:rPr>
      </w:pPr>
      <w:r w:rsidRPr="00A96EB8">
        <w:rPr>
          <w:sz w:val="28"/>
          <w:szCs w:val="28"/>
        </w:rPr>
        <w:lastRenderedPageBreak/>
        <w:t>Отделу контроля и обработки информации администрации</w:t>
      </w:r>
      <w:r>
        <w:rPr>
          <w:sz w:val="28"/>
          <w:szCs w:val="28"/>
        </w:rPr>
        <w:t xml:space="preserve">                </w:t>
      </w:r>
      <w:r w:rsidRPr="00A96EB8">
        <w:rPr>
          <w:sz w:val="28"/>
          <w:szCs w:val="28"/>
        </w:rPr>
        <w:t xml:space="preserve"> МО «Ахтубинский район» (Свиридова Л.В.) представить информацию в газету «</w:t>
      </w:r>
      <w:proofErr w:type="spellStart"/>
      <w:proofErr w:type="gramStart"/>
      <w:r w:rsidRPr="00A96EB8">
        <w:rPr>
          <w:sz w:val="28"/>
          <w:szCs w:val="28"/>
        </w:rPr>
        <w:t>Ахтубинская</w:t>
      </w:r>
      <w:proofErr w:type="spellEnd"/>
      <w:proofErr w:type="gramEnd"/>
      <w:r w:rsidRPr="00A96EB8">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w:t>
      </w:r>
      <w:r>
        <w:rPr>
          <w:sz w:val="28"/>
          <w:szCs w:val="28"/>
        </w:rPr>
        <w:t>е</w:t>
      </w:r>
      <w:r w:rsidRPr="00A96EB8">
        <w:rPr>
          <w:sz w:val="28"/>
          <w:szCs w:val="28"/>
        </w:rPr>
        <w:t xml:space="preserve"> «Документы Администрации» подраздел «Официальные документы».</w:t>
      </w:r>
    </w:p>
    <w:p w:rsidR="00EF2916" w:rsidRDefault="00EF2916" w:rsidP="00EF2916">
      <w:pPr>
        <w:widowControl w:val="0"/>
        <w:autoSpaceDE w:val="0"/>
        <w:autoSpaceDN w:val="0"/>
        <w:adjustRightInd w:val="0"/>
        <w:ind w:left="360"/>
        <w:jc w:val="right"/>
        <w:outlineLvl w:val="1"/>
        <w:rPr>
          <w:sz w:val="28"/>
          <w:szCs w:val="28"/>
        </w:rPr>
      </w:pPr>
    </w:p>
    <w:p w:rsidR="00EF2916" w:rsidRDefault="00EF2916" w:rsidP="00EF2916">
      <w:pPr>
        <w:widowControl w:val="0"/>
        <w:autoSpaceDE w:val="0"/>
        <w:autoSpaceDN w:val="0"/>
        <w:adjustRightInd w:val="0"/>
        <w:ind w:left="360"/>
        <w:jc w:val="right"/>
        <w:outlineLvl w:val="1"/>
        <w:rPr>
          <w:sz w:val="28"/>
          <w:szCs w:val="28"/>
        </w:rPr>
      </w:pPr>
    </w:p>
    <w:p w:rsidR="00EF2916" w:rsidRDefault="00EF2916" w:rsidP="00EF2916">
      <w:pPr>
        <w:widowControl w:val="0"/>
        <w:autoSpaceDE w:val="0"/>
        <w:autoSpaceDN w:val="0"/>
        <w:adjustRightInd w:val="0"/>
        <w:ind w:left="360"/>
        <w:jc w:val="right"/>
        <w:outlineLvl w:val="1"/>
        <w:rPr>
          <w:sz w:val="28"/>
          <w:szCs w:val="28"/>
        </w:rPr>
      </w:pPr>
    </w:p>
    <w:p w:rsidR="00EF2916" w:rsidRDefault="00EF2916" w:rsidP="00EF2916">
      <w:pPr>
        <w:rPr>
          <w:sz w:val="28"/>
          <w:szCs w:val="28"/>
        </w:rPr>
      </w:pPr>
      <w:r>
        <w:rPr>
          <w:sz w:val="28"/>
          <w:szCs w:val="28"/>
        </w:rPr>
        <w:t>Глава муниципального образования</w:t>
      </w:r>
      <w:r w:rsidRPr="001F74B9">
        <w:rPr>
          <w:sz w:val="28"/>
          <w:szCs w:val="28"/>
        </w:rPr>
        <w:t xml:space="preserve">                      </w:t>
      </w:r>
      <w:r>
        <w:rPr>
          <w:sz w:val="28"/>
          <w:szCs w:val="28"/>
        </w:rPr>
        <w:t xml:space="preserve">                          В.А. Ведищев</w:t>
      </w:r>
    </w:p>
    <w:p w:rsidR="00EF2916" w:rsidRDefault="00EF2916" w:rsidP="00EF2916">
      <w:pPr>
        <w:widowControl w:val="0"/>
        <w:autoSpaceDE w:val="0"/>
        <w:autoSpaceDN w:val="0"/>
        <w:adjustRightInd w:val="0"/>
        <w:jc w:val="center"/>
        <w:rPr>
          <w:sz w:val="28"/>
          <w:szCs w:val="28"/>
        </w:rPr>
      </w:pPr>
    </w:p>
    <w:p w:rsidR="0036334A" w:rsidRDefault="0036334A" w:rsidP="00EF2916">
      <w:pPr>
        <w:widowControl w:val="0"/>
        <w:autoSpaceDE w:val="0"/>
        <w:autoSpaceDN w:val="0"/>
        <w:adjustRightInd w:val="0"/>
        <w:jc w:val="both"/>
        <w:rPr>
          <w:sz w:val="28"/>
          <w:szCs w:val="28"/>
        </w:rPr>
      </w:pPr>
    </w:p>
    <w:p w:rsidR="0036334A" w:rsidRDefault="0036334A" w:rsidP="00413653">
      <w:pPr>
        <w:widowControl w:val="0"/>
        <w:autoSpaceDE w:val="0"/>
        <w:autoSpaceDN w:val="0"/>
        <w:adjustRightInd w:val="0"/>
        <w:ind w:firstLine="6240"/>
        <w:jc w:val="center"/>
        <w:rPr>
          <w:sz w:val="28"/>
          <w:szCs w:val="28"/>
        </w:rPr>
      </w:pPr>
    </w:p>
    <w:p w:rsidR="0036334A" w:rsidRDefault="0036334A" w:rsidP="00413653">
      <w:pPr>
        <w:widowControl w:val="0"/>
        <w:autoSpaceDE w:val="0"/>
        <w:autoSpaceDN w:val="0"/>
        <w:adjustRightInd w:val="0"/>
        <w:ind w:firstLine="6240"/>
        <w:jc w:val="center"/>
        <w:rPr>
          <w:sz w:val="28"/>
          <w:szCs w:val="28"/>
        </w:rPr>
      </w:pPr>
    </w:p>
    <w:p w:rsidR="0036334A" w:rsidRDefault="0036334A" w:rsidP="00413653">
      <w:pPr>
        <w:widowControl w:val="0"/>
        <w:autoSpaceDE w:val="0"/>
        <w:autoSpaceDN w:val="0"/>
        <w:adjustRightInd w:val="0"/>
        <w:ind w:firstLine="6240"/>
        <w:jc w:val="center"/>
        <w:rPr>
          <w:sz w:val="28"/>
          <w:szCs w:val="28"/>
        </w:rPr>
      </w:pPr>
    </w:p>
    <w:p w:rsidR="0036334A" w:rsidRDefault="0036334A" w:rsidP="00951666">
      <w:pPr>
        <w:widowControl w:val="0"/>
        <w:autoSpaceDE w:val="0"/>
        <w:autoSpaceDN w:val="0"/>
        <w:adjustRightInd w:val="0"/>
        <w:rPr>
          <w:sz w:val="28"/>
          <w:szCs w:val="28"/>
        </w:rPr>
      </w:pPr>
    </w:p>
    <w:p w:rsidR="00951666" w:rsidRDefault="00951666" w:rsidP="00951666">
      <w:pPr>
        <w:widowControl w:val="0"/>
        <w:autoSpaceDE w:val="0"/>
        <w:autoSpaceDN w:val="0"/>
        <w:adjustRightInd w:val="0"/>
        <w:rPr>
          <w:sz w:val="28"/>
          <w:szCs w:val="28"/>
        </w:rPr>
      </w:pPr>
    </w:p>
    <w:p w:rsidR="0036334A" w:rsidRDefault="0036334A" w:rsidP="00413653">
      <w:pPr>
        <w:widowControl w:val="0"/>
        <w:autoSpaceDE w:val="0"/>
        <w:autoSpaceDN w:val="0"/>
        <w:adjustRightInd w:val="0"/>
        <w:ind w:firstLine="6240"/>
        <w:jc w:val="center"/>
        <w:rPr>
          <w:sz w:val="28"/>
          <w:szCs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p>
    <w:p w:rsidR="00EF2916" w:rsidRDefault="00EF2916" w:rsidP="00951666">
      <w:pPr>
        <w:jc w:val="right"/>
        <w:rPr>
          <w:sz w:val="28"/>
        </w:rPr>
      </w:pPr>
      <w:r>
        <w:rPr>
          <w:sz w:val="28"/>
        </w:rPr>
        <w:lastRenderedPageBreak/>
        <w:t>Приложение</w:t>
      </w:r>
    </w:p>
    <w:p w:rsidR="00EF2916" w:rsidRDefault="00EF2916" w:rsidP="00951666">
      <w:pPr>
        <w:jc w:val="right"/>
        <w:rPr>
          <w:sz w:val="28"/>
        </w:rPr>
      </w:pPr>
      <w:r>
        <w:rPr>
          <w:sz w:val="28"/>
        </w:rPr>
        <w:t>к постановлению администрации</w:t>
      </w:r>
    </w:p>
    <w:p w:rsidR="00EF2916" w:rsidRDefault="00EF2916" w:rsidP="00951666">
      <w:pPr>
        <w:jc w:val="right"/>
        <w:rPr>
          <w:sz w:val="28"/>
        </w:rPr>
      </w:pPr>
      <w:r>
        <w:rPr>
          <w:sz w:val="28"/>
        </w:rPr>
        <w:t>МО «Ахтубинский район»</w:t>
      </w:r>
    </w:p>
    <w:p w:rsidR="00EF2916" w:rsidRDefault="00EF2916" w:rsidP="00951666">
      <w:pPr>
        <w:jc w:val="right"/>
        <w:rPr>
          <w:sz w:val="28"/>
        </w:rPr>
      </w:pPr>
      <w:r>
        <w:rPr>
          <w:sz w:val="28"/>
        </w:rPr>
        <w:t xml:space="preserve">от </w:t>
      </w:r>
      <w:r w:rsidR="0017063E">
        <w:rPr>
          <w:sz w:val="28"/>
          <w:u w:val="single"/>
        </w:rPr>
        <w:t>27.09.2017</w:t>
      </w:r>
      <w:r>
        <w:rPr>
          <w:sz w:val="28"/>
        </w:rPr>
        <w:t xml:space="preserve"> № </w:t>
      </w:r>
      <w:r w:rsidR="0017063E">
        <w:rPr>
          <w:sz w:val="28"/>
          <w:u w:val="single"/>
        </w:rPr>
        <w:t>662</w:t>
      </w:r>
      <w:bookmarkStart w:id="0" w:name="_GoBack"/>
      <w:bookmarkEnd w:id="0"/>
    </w:p>
    <w:p w:rsidR="00EF2916" w:rsidRDefault="00EF2916" w:rsidP="00951666">
      <w:pPr>
        <w:jc w:val="right"/>
        <w:rPr>
          <w:sz w:val="28"/>
        </w:rPr>
      </w:pPr>
    </w:p>
    <w:p w:rsidR="00EF2916" w:rsidRDefault="00EF2916" w:rsidP="00951666">
      <w:pPr>
        <w:jc w:val="right"/>
        <w:rPr>
          <w:sz w:val="28"/>
        </w:rPr>
      </w:pPr>
    </w:p>
    <w:p w:rsidR="00413653" w:rsidRPr="00951666" w:rsidRDefault="00EF2916" w:rsidP="00951666">
      <w:pPr>
        <w:jc w:val="right"/>
        <w:rPr>
          <w:sz w:val="28"/>
        </w:rPr>
      </w:pPr>
      <w:r>
        <w:rPr>
          <w:sz w:val="28"/>
        </w:rPr>
        <w:t xml:space="preserve"> </w:t>
      </w:r>
      <w:r w:rsidR="00413653" w:rsidRPr="00951666">
        <w:rPr>
          <w:sz w:val="28"/>
        </w:rPr>
        <w:t>Приложение 5</w:t>
      </w:r>
    </w:p>
    <w:p w:rsidR="00413653" w:rsidRPr="00951666" w:rsidRDefault="00413653" w:rsidP="00951666">
      <w:pPr>
        <w:jc w:val="right"/>
        <w:rPr>
          <w:sz w:val="28"/>
        </w:rPr>
      </w:pPr>
      <w:r w:rsidRPr="00951666">
        <w:rPr>
          <w:sz w:val="28"/>
        </w:rPr>
        <w:t>к Положению</w:t>
      </w:r>
    </w:p>
    <w:p w:rsidR="0036334A" w:rsidRDefault="0036334A" w:rsidP="0036334A">
      <w:pPr>
        <w:jc w:val="center"/>
        <w:rPr>
          <w:sz w:val="28"/>
        </w:rPr>
      </w:pPr>
    </w:p>
    <w:p w:rsidR="00EF2916" w:rsidRDefault="00EF2916" w:rsidP="0036334A">
      <w:pPr>
        <w:jc w:val="center"/>
        <w:rPr>
          <w:sz w:val="28"/>
        </w:rPr>
      </w:pPr>
    </w:p>
    <w:p w:rsidR="00EF2916" w:rsidRDefault="00EF2916" w:rsidP="0036334A">
      <w:pPr>
        <w:jc w:val="center"/>
        <w:rPr>
          <w:sz w:val="28"/>
        </w:rPr>
      </w:pPr>
    </w:p>
    <w:p w:rsidR="00413653" w:rsidRDefault="00413653" w:rsidP="0036334A">
      <w:pPr>
        <w:jc w:val="center"/>
        <w:rPr>
          <w:sz w:val="28"/>
        </w:rPr>
      </w:pPr>
      <w:r w:rsidRPr="0036334A">
        <w:rPr>
          <w:sz w:val="28"/>
        </w:rPr>
        <w:t>Объемные показатели,</w:t>
      </w:r>
      <w:r w:rsidRPr="0036334A">
        <w:rPr>
          <w:sz w:val="28"/>
        </w:rPr>
        <w:br/>
        <w:t>характеризующие масштаб управления образовательным учреждением</w:t>
      </w:r>
    </w:p>
    <w:p w:rsidR="0036334A" w:rsidRPr="0036334A" w:rsidRDefault="0036334A" w:rsidP="0036334A">
      <w:pPr>
        <w:jc w:val="center"/>
        <w:rPr>
          <w:b/>
          <w:sz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958"/>
        <w:gridCol w:w="1701"/>
      </w:tblGrid>
      <w:tr w:rsidR="00413653" w:rsidRPr="0050018F" w:rsidTr="00F61723">
        <w:tc>
          <w:tcPr>
            <w:tcW w:w="980" w:type="dxa"/>
            <w:tcBorders>
              <w:top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 xml:space="preserve">N </w:t>
            </w:r>
            <w:proofErr w:type="gramStart"/>
            <w:r w:rsidRPr="0050018F">
              <w:rPr>
                <w:rFonts w:ascii="Times New Roman" w:hAnsi="Times New Roman" w:cs="Times New Roman"/>
                <w:sz w:val="28"/>
                <w:szCs w:val="28"/>
              </w:rPr>
              <w:t>п</w:t>
            </w:r>
            <w:proofErr w:type="gramEnd"/>
            <w:r w:rsidRPr="0050018F">
              <w:rPr>
                <w:rFonts w:ascii="Times New Roman" w:hAnsi="Times New Roman" w:cs="Times New Roman"/>
                <w:sz w:val="28"/>
                <w:szCs w:val="28"/>
              </w:rPr>
              <w:t>/п</w:t>
            </w:r>
          </w:p>
        </w:tc>
        <w:tc>
          <w:tcPr>
            <w:tcW w:w="6958" w:type="dxa"/>
            <w:tcBorders>
              <w:top w:val="single" w:sz="4" w:space="0" w:color="auto"/>
              <w:left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Объемные показатели</w:t>
            </w:r>
          </w:p>
        </w:tc>
        <w:tc>
          <w:tcPr>
            <w:tcW w:w="1701" w:type="dxa"/>
            <w:tcBorders>
              <w:top w:val="single" w:sz="4" w:space="0" w:color="auto"/>
              <w:left w:val="single" w:sz="4" w:space="0" w:color="auto"/>
              <w:bottom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Количество баллов</w:t>
            </w:r>
          </w:p>
        </w:tc>
      </w:tr>
      <w:tr w:rsidR="00413653" w:rsidRPr="0050018F" w:rsidTr="00F61723">
        <w:tc>
          <w:tcPr>
            <w:tcW w:w="980" w:type="dxa"/>
            <w:tcBorders>
              <w:top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w:t>
            </w:r>
          </w:p>
        </w:tc>
        <w:tc>
          <w:tcPr>
            <w:tcW w:w="6958" w:type="dxa"/>
            <w:tcBorders>
              <w:top w:val="single" w:sz="4" w:space="0" w:color="auto"/>
              <w:left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3</w:t>
            </w:r>
          </w:p>
        </w:tc>
      </w:tr>
      <w:tr w:rsidR="00413653" w:rsidRPr="0050018F" w:rsidTr="00F61723">
        <w:tc>
          <w:tcPr>
            <w:tcW w:w="980" w:type="dxa"/>
            <w:tcBorders>
              <w:top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w:t>
            </w:r>
            <w:r w:rsidR="00E41144" w:rsidRPr="0050018F">
              <w:rPr>
                <w:rFonts w:ascii="Times New Roman" w:hAnsi="Times New Roman" w:cs="Times New Roman"/>
                <w:sz w:val="28"/>
                <w:szCs w:val="28"/>
              </w:rPr>
              <w:t>.</w:t>
            </w:r>
          </w:p>
        </w:tc>
        <w:tc>
          <w:tcPr>
            <w:tcW w:w="6958" w:type="dxa"/>
            <w:tcBorders>
              <w:top w:val="single" w:sz="4" w:space="0" w:color="auto"/>
              <w:left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 xml:space="preserve">Численность </w:t>
            </w:r>
            <w:proofErr w:type="gramStart"/>
            <w:r w:rsidRPr="0050018F">
              <w:rPr>
                <w:rFonts w:ascii="Times New Roman" w:hAnsi="Times New Roman" w:cs="Times New Roman"/>
                <w:sz w:val="28"/>
                <w:szCs w:val="28"/>
              </w:rPr>
              <w:t>обучающихся</w:t>
            </w:r>
            <w:proofErr w:type="gramEnd"/>
          </w:p>
        </w:tc>
        <w:tc>
          <w:tcPr>
            <w:tcW w:w="1701" w:type="dxa"/>
            <w:tcBorders>
              <w:top w:val="single" w:sz="4" w:space="0" w:color="auto"/>
              <w:left w:val="single" w:sz="4" w:space="0" w:color="auto"/>
              <w:bottom w:val="single" w:sz="4" w:space="0" w:color="auto"/>
            </w:tcBorders>
          </w:tcPr>
          <w:p w:rsidR="00413653" w:rsidRPr="0050018F" w:rsidRDefault="00413653" w:rsidP="00F61723">
            <w:pPr>
              <w:pStyle w:val="a6"/>
              <w:jc w:val="center"/>
              <w:rPr>
                <w:rFonts w:ascii="Times New Roman" w:hAnsi="Times New Roman" w:cs="Times New Roman"/>
                <w:sz w:val="28"/>
                <w:szCs w:val="28"/>
              </w:rPr>
            </w:pPr>
          </w:p>
        </w:tc>
      </w:tr>
      <w:tr w:rsidR="00413653" w:rsidRPr="0050018F" w:rsidTr="00F61723">
        <w:tc>
          <w:tcPr>
            <w:tcW w:w="980" w:type="dxa"/>
            <w:tcBorders>
              <w:top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p>
        </w:tc>
        <w:tc>
          <w:tcPr>
            <w:tcW w:w="6958" w:type="dxa"/>
            <w:tcBorders>
              <w:top w:val="single" w:sz="4" w:space="0" w:color="auto"/>
              <w:left w:val="single" w:sz="4" w:space="0" w:color="auto"/>
              <w:bottom w:val="single" w:sz="4" w:space="0" w:color="auto"/>
              <w:right w:val="single" w:sz="4" w:space="0" w:color="auto"/>
            </w:tcBorders>
          </w:tcPr>
          <w:p w:rsidR="00413653"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 xml:space="preserve">Для учреждений дополнительного образования </w:t>
            </w:r>
          </w:p>
        </w:tc>
        <w:tc>
          <w:tcPr>
            <w:tcW w:w="1701" w:type="dxa"/>
            <w:tcBorders>
              <w:top w:val="single" w:sz="4" w:space="0" w:color="auto"/>
              <w:left w:val="single" w:sz="4" w:space="0" w:color="auto"/>
              <w:bottom w:val="single" w:sz="4" w:space="0" w:color="auto"/>
            </w:tcBorders>
          </w:tcPr>
          <w:p w:rsidR="00413653" w:rsidRPr="0050018F" w:rsidRDefault="00413653" w:rsidP="00F61723">
            <w:pPr>
              <w:pStyle w:val="a6"/>
              <w:jc w:val="center"/>
              <w:rPr>
                <w:rFonts w:ascii="Times New Roman" w:hAnsi="Times New Roman" w:cs="Times New Roman"/>
                <w:sz w:val="28"/>
                <w:szCs w:val="28"/>
              </w:rPr>
            </w:pPr>
          </w:p>
        </w:tc>
      </w:tr>
      <w:tr w:rsidR="00413653" w:rsidRPr="0050018F" w:rsidTr="00F61723">
        <w:tc>
          <w:tcPr>
            <w:tcW w:w="980" w:type="dxa"/>
            <w:vMerge w:val="restart"/>
            <w:tcBorders>
              <w:top w:val="single" w:sz="4" w:space="0" w:color="auto"/>
              <w:bottom w:val="single" w:sz="4" w:space="0" w:color="auto"/>
              <w:right w:val="single" w:sz="4" w:space="0" w:color="auto"/>
            </w:tcBorders>
          </w:tcPr>
          <w:p w:rsidR="00413653" w:rsidRPr="0050018F" w:rsidRDefault="00413653" w:rsidP="00F61723">
            <w:pPr>
              <w:pStyle w:val="a6"/>
              <w:jc w:val="center"/>
              <w:rPr>
                <w:rFonts w:ascii="Times New Roman" w:hAnsi="Times New Roman" w:cs="Times New Roman"/>
                <w:sz w:val="28"/>
                <w:szCs w:val="28"/>
              </w:rPr>
            </w:pPr>
          </w:p>
        </w:tc>
        <w:tc>
          <w:tcPr>
            <w:tcW w:w="6958" w:type="dxa"/>
            <w:tcBorders>
              <w:top w:val="single" w:sz="4" w:space="0" w:color="auto"/>
              <w:left w:val="single" w:sz="4" w:space="0" w:color="auto"/>
              <w:bottom w:val="nil"/>
              <w:right w:val="single" w:sz="4" w:space="0" w:color="auto"/>
            </w:tcBorders>
          </w:tcPr>
          <w:p w:rsidR="00413653" w:rsidRPr="0050018F" w:rsidRDefault="00413653" w:rsidP="00F61723">
            <w:pPr>
              <w:pStyle w:val="a6"/>
              <w:rPr>
                <w:rFonts w:ascii="Times New Roman" w:hAnsi="Times New Roman" w:cs="Times New Roman"/>
                <w:sz w:val="28"/>
                <w:szCs w:val="28"/>
              </w:rPr>
            </w:pPr>
          </w:p>
        </w:tc>
        <w:tc>
          <w:tcPr>
            <w:tcW w:w="1701" w:type="dxa"/>
            <w:tcBorders>
              <w:top w:val="single" w:sz="4" w:space="0" w:color="auto"/>
              <w:left w:val="single" w:sz="4" w:space="0" w:color="auto"/>
              <w:bottom w:val="nil"/>
            </w:tcBorders>
          </w:tcPr>
          <w:p w:rsidR="00413653" w:rsidRPr="0050018F" w:rsidRDefault="00413653" w:rsidP="00F61723">
            <w:pPr>
              <w:pStyle w:val="a6"/>
              <w:rPr>
                <w:rFonts w:ascii="Times New Roman" w:hAnsi="Times New Roman" w:cs="Times New Roman"/>
                <w:sz w:val="28"/>
                <w:szCs w:val="28"/>
              </w:rPr>
            </w:pPr>
          </w:p>
        </w:tc>
      </w:tr>
      <w:tr w:rsidR="00413653" w:rsidRPr="0050018F" w:rsidTr="00F61723">
        <w:tc>
          <w:tcPr>
            <w:tcW w:w="980" w:type="dxa"/>
            <w:vMerge/>
            <w:tcBorders>
              <w:top w:val="single" w:sz="4" w:space="0" w:color="auto"/>
              <w:bottom w:val="single" w:sz="4" w:space="0" w:color="auto"/>
              <w:right w:val="single" w:sz="4" w:space="0" w:color="auto"/>
            </w:tcBorders>
          </w:tcPr>
          <w:p w:rsidR="00413653" w:rsidRPr="0050018F" w:rsidRDefault="00413653" w:rsidP="00F61723">
            <w:pPr>
              <w:pStyle w:val="a6"/>
              <w:rPr>
                <w:rFonts w:ascii="Times New Roman" w:hAnsi="Times New Roman" w:cs="Times New Roman"/>
                <w:sz w:val="28"/>
                <w:szCs w:val="28"/>
              </w:rPr>
            </w:pPr>
          </w:p>
        </w:tc>
        <w:tc>
          <w:tcPr>
            <w:tcW w:w="6958" w:type="dxa"/>
            <w:tcBorders>
              <w:top w:val="nil"/>
              <w:left w:val="single" w:sz="4" w:space="0" w:color="auto"/>
              <w:bottom w:val="single" w:sz="4" w:space="0" w:color="auto"/>
              <w:right w:val="single" w:sz="4" w:space="0" w:color="auto"/>
            </w:tcBorders>
          </w:tcPr>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до 2000;</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2001 до 3000;</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3001 до 5000</w:t>
            </w:r>
            <w:r w:rsidR="00413653" w:rsidRPr="0050018F">
              <w:rPr>
                <w:rFonts w:ascii="Times New Roman" w:hAnsi="Times New Roman" w:cs="Times New Roman"/>
                <w:sz w:val="28"/>
                <w:szCs w:val="28"/>
              </w:rPr>
              <w:t>;</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5001 до 7000</w:t>
            </w:r>
            <w:r w:rsidR="00413653" w:rsidRPr="0050018F">
              <w:rPr>
                <w:rFonts w:ascii="Times New Roman" w:hAnsi="Times New Roman" w:cs="Times New Roman"/>
                <w:sz w:val="28"/>
                <w:szCs w:val="28"/>
              </w:rPr>
              <w:t>;</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7001 до 9000</w:t>
            </w:r>
            <w:r w:rsidR="00413653" w:rsidRPr="0050018F">
              <w:rPr>
                <w:rFonts w:ascii="Times New Roman" w:hAnsi="Times New Roman" w:cs="Times New Roman"/>
                <w:sz w:val="28"/>
                <w:szCs w:val="28"/>
              </w:rPr>
              <w:t>;</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9001 до 110</w:t>
            </w:r>
            <w:r w:rsidR="00413653" w:rsidRPr="0050018F">
              <w:rPr>
                <w:rFonts w:ascii="Times New Roman" w:hAnsi="Times New Roman" w:cs="Times New Roman"/>
                <w:sz w:val="28"/>
                <w:szCs w:val="28"/>
              </w:rPr>
              <w:t>00;</w:t>
            </w:r>
          </w:p>
          <w:p w:rsidR="00413653"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свыше 11001</w:t>
            </w:r>
          </w:p>
        </w:tc>
        <w:tc>
          <w:tcPr>
            <w:tcW w:w="1701" w:type="dxa"/>
            <w:tcBorders>
              <w:top w:val="nil"/>
              <w:left w:val="single" w:sz="4" w:space="0" w:color="auto"/>
              <w:bottom w:val="single" w:sz="4" w:space="0" w:color="auto"/>
            </w:tcBorders>
          </w:tcPr>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100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110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120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130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140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150</w:t>
            </w:r>
          </w:p>
          <w:p w:rsidR="00413653" w:rsidRPr="0050018F" w:rsidRDefault="00413653"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160</w:t>
            </w:r>
          </w:p>
          <w:p w:rsidR="00413653" w:rsidRPr="0050018F" w:rsidRDefault="00413653" w:rsidP="00F61723">
            <w:pPr>
              <w:pStyle w:val="a6"/>
              <w:jc w:val="center"/>
              <w:rPr>
                <w:rFonts w:ascii="Times New Roman" w:hAnsi="Times New Roman" w:cs="Times New Roman"/>
                <w:sz w:val="28"/>
                <w:szCs w:val="28"/>
              </w:rPr>
            </w:pPr>
          </w:p>
        </w:tc>
      </w:tr>
      <w:tr w:rsidR="00E41144" w:rsidRPr="0050018F" w:rsidTr="00F61723">
        <w:tc>
          <w:tcPr>
            <w:tcW w:w="980" w:type="dxa"/>
            <w:tcBorders>
              <w:top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p>
        </w:tc>
        <w:tc>
          <w:tcPr>
            <w:tcW w:w="6958" w:type="dxa"/>
            <w:tcBorders>
              <w:top w:val="nil"/>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Для прочих образовательных учреждений</w:t>
            </w:r>
          </w:p>
        </w:tc>
        <w:tc>
          <w:tcPr>
            <w:tcW w:w="1701" w:type="dxa"/>
            <w:tcBorders>
              <w:top w:val="nil"/>
              <w:left w:val="single" w:sz="4" w:space="0" w:color="auto"/>
              <w:bottom w:val="single" w:sz="4" w:space="0" w:color="auto"/>
            </w:tcBorders>
          </w:tcPr>
          <w:p w:rsidR="00E41144" w:rsidRPr="0050018F" w:rsidRDefault="00E41144" w:rsidP="00F61723">
            <w:pPr>
              <w:pStyle w:val="a6"/>
              <w:jc w:val="center"/>
              <w:rPr>
                <w:rFonts w:ascii="Times New Roman" w:hAnsi="Times New Roman" w:cs="Times New Roman"/>
                <w:sz w:val="28"/>
                <w:szCs w:val="28"/>
              </w:rPr>
            </w:pPr>
          </w:p>
        </w:tc>
      </w:tr>
      <w:tr w:rsidR="00E41144" w:rsidRPr="0050018F" w:rsidTr="00F61723">
        <w:tc>
          <w:tcPr>
            <w:tcW w:w="980" w:type="dxa"/>
            <w:tcBorders>
              <w:top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p>
        </w:tc>
        <w:tc>
          <w:tcPr>
            <w:tcW w:w="6958" w:type="dxa"/>
            <w:tcBorders>
              <w:top w:val="nil"/>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до 300;</w:t>
            </w:r>
          </w:p>
          <w:p w:rsidR="00E41144" w:rsidRPr="0050018F" w:rsidRDefault="00EF2916" w:rsidP="00F61723">
            <w:pPr>
              <w:pStyle w:val="a6"/>
              <w:rPr>
                <w:rFonts w:ascii="Times New Roman" w:hAnsi="Times New Roman" w:cs="Times New Roman"/>
                <w:sz w:val="28"/>
                <w:szCs w:val="28"/>
              </w:rPr>
            </w:pPr>
            <w:r>
              <w:rPr>
                <w:rFonts w:ascii="Times New Roman" w:hAnsi="Times New Roman" w:cs="Times New Roman"/>
                <w:sz w:val="28"/>
                <w:szCs w:val="28"/>
              </w:rPr>
              <w:t>от 301 до 600;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601 до 900;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901 до 1200;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1201 до 1300;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1301 до 1600;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свыше 1601</w:t>
            </w:r>
          </w:p>
        </w:tc>
        <w:tc>
          <w:tcPr>
            <w:tcW w:w="1701" w:type="dxa"/>
            <w:tcBorders>
              <w:top w:val="nil"/>
              <w:left w:val="single" w:sz="4" w:space="0" w:color="auto"/>
              <w:bottom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100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110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120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130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140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150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160</w:t>
            </w:r>
          </w:p>
          <w:p w:rsidR="00E41144" w:rsidRPr="0050018F" w:rsidRDefault="00E41144" w:rsidP="00F61723">
            <w:pPr>
              <w:pStyle w:val="a6"/>
              <w:jc w:val="center"/>
              <w:rPr>
                <w:rFonts w:ascii="Times New Roman" w:hAnsi="Times New Roman" w:cs="Times New Roman"/>
                <w:sz w:val="28"/>
                <w:szCs w:val="28"/>
              </w:rPr>
            </w:pPr>
          </w:p>
        </w:tc>
      </w:tr>
      <w:tr w:rsidR="00E41144" w:rsidRPr="0050018F" w:rsidTr="00F61723">
        <w:tc>
          <w:tcPr>
            <w:tcW w:w="980" w:type="dxa"/>
            <w:vMerge w:val="restart"/>
            <w:tcBorders>
              <w:top w:val="single" w:sz="4" w:space="0" w:color="auto"/>
              <w:bottom w:val="single" w:sz="4" w:space="0" w:color="auto"/>
              <w:right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2.</w:t>
            </w:r>
          </w:p>
        </w:tc>
        <w:tc>
          <w:tcPr>
            <w:tcW w:w="6958" w:type="dxa"/>
            <w:tcBorders>
              <w:top w:val="single" w:sz="4" w:space="0" w:color="auto"/>
              <w:left w:val="single" w:sz="4" w:space="0" w:color="auto"/>
              <w:bottom w:val="nil"/>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Количество зданий, находящихся на балансе учреждения  (</w:t>
            </w:r>
            <w:proofErr w:type="spellStart"/>
            <w:r w:rsidRPr="0050018F">
              <w:rPr>
                <w:rFonts w:ascii="Times New Roman" w:hAnsi="Times New Roman" w:cs="Times New Roman"/>
                <w:sz w:val="28"/>
                <w:szCs w:val="28"/>
              </w:rPr>
              <w:t>ед</w:t>
            </w:r>
            <w:proofErr w:type="spellEnd"/>
            <w:r w:rsidRPr="0050018F">
              <w:rPr>
                <w:rFonts w:ascii="Times New Roman" w:hAnsi="Times New Roman" w:cs="Times New Roman"/>
                <w:sz w:val="28"/>
                <w:szCs w:val="28"/>
              </w:rPr>
              <w:t>-ц):</w:t>
            </w:r>
          </w:p>
        </w:tc>
        <w:tc>
          <w:tcPr>
            <w:tcW w:w="1701" w:type="dxa"/>
            <w:tcBorders>
              <w:top w:val="single" w:sz="4" w:space="0" w:color="auto"/>
              <w:left w:val="single" w:sz="4" w:space="0" w:color="auto"/>
              <w:bottom w:val="nil"/>
            </w:tcBorders>
          </w:tcPr>
          <w:p w:rsidR="00E41144" w:rsidRPr="0050018F" w:rsidRDefault="00E41144" w:rsidP="00F61723">
            <w:pPr>
              <w:pStyle w:val="a6"/>
              <w:rPr>
                <w:rFonts w:ascii="Times New Roman" w:hAnsi="Times New Roman" w:cs="Times New Roman"/>
                <w:sz w:val="28"/>
                <w:szCs w:val="28"/>
              </w:rPr>
            </w:pPr>
          </w:p>
        </w:tc>
      </w:tr>
      <w:tr w:rsidR="00E41144" w:rsidRPr="0050018F" w:rsidTr="00EF2916">
        <w:tc>
          <w:tcPr>
            <w:tcW w:w="980" w:type="dxa"/>
            <w:vMerge/>
            <w:tcBorders>
              <w:top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p>
        </w:tc>
        <w:tc>
          <w:tcPr>
            <w:tcW w:w="6958" w:type="dxa"/>
            <w:tcBorders>
              <w:top w:val="nil"/>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до 3;</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4 до 10;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11 и выше</w:t>
            </w:r>
          </w:p>
        </w:tc>
        <w:tc>
          <w:tcPr>
            <w:tcW w:w="1701" w:type="dxa"/>
            <w:tcBorders>
              <w:top w:val="nil"/>
              <w:left w:val="single" w:sz="4" w:space="0" w:color="auto"/>
              <w:bottom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20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30</w:t>
            </w:r>
          </w:p>
        </w:tc>
      </w:tr>
      <w:tr w:rsidR="00E41144" w:rsidRPr="0050018F" w:rsidTr="00EF2916">
        <w:tc>
          <w:tcPr>
            <w:tcW w:w="980" w:type="dxa"/>
            <w:vMerge w:val="restart"/>
            <w:tcBorders>
              <w:top w:val="single" w:sz="4" w:space="0" w:color="auto"/>
              <w:bottom w:val="single" w:sz="4" w:space="0" w:color="auto"/>
              <w:right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3.</w:t>
            </w:r>
          </w:p>
        </w:tc>
        <w:tc>
          <w:tcPr>
            <w:tcW w:w="6958" w:type="dxa"/>
            <w:tcBorders>
              <w:top w:val="single" w:sz="4" w:space="0" w:color="auto"/>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Площадь зданий, находящихся на балансе учреждения (кв. м):</w:t>
            </w:r>
          </w:p>
        </w:tc>
        <w:tc>
          <w:tcPr>
            <w:tcW w:w="1701" w:type="dxa"/>
            <w:tcBorders>
              <w:top w:val="single" w:sz="4" w:space="0" w:color="auto"/>
              <w:left w:val="single" w:sz="4" w:space="0" w:color="auto"/>
              <w:bottom w:val="single" w:sz="4" w:space="0" w:color="auto"/>
            </w:tcBorders>
          </w:tcPr>
          <w:p w:rsidR="00E41144" w:rsidRPr="0050018F" w:rsidRDefault="00E41144" w:rsidP="00F61723">
            <w:pPr>
              <w:pStyle w:val="a6"/>
              <w:rPr>
                <w:rFonts w:ascii="Times New Roman" w:hAnsi="Times New Roman" w:cs="Times New Roman"/>
                <w:sz w:val="28"/>
                <w:szCs w:val="28"/>
              </w:rPr>
            </w:pPr>
          </w:p>
        </w:tc>
      </w:tr>
      <w:tr w:rsidR="00E41144" w:rsidRPr="0050018F" w:rsidTr="00EF2916">
        <w:tc>
          <w:tcPr>
            <w:tcW w:w="980" w:type="dxa"/>
            <w:vMerge/>
            <w:tcBorders>
              <w:top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p>
        </w:tc>
        <w:tc>
          <w:tcPr>
            <w:tcW w:w="6958" w:type="dxa"/>
            <w:tcBorders>
              <w:top w:val="single" w:sz="4" w:space="0" w:color="auto"/>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до 3000;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3001 до 5000;</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5001 и выше</w:t>
            </w:r>
          </w:p>
        </w:tc>
        <w:tc>
          <w:tcPr>
            <w:tcW w:w="1701" w:type="dxa"/>
            <w:tcBorders>
              <w:top w:val="single" w:sz="4" w:space="0" w:color="auto"/>
              <w:left w:val="single" w:sz="4" w:space="0" w:color="auto"/>
              <w:bottom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20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35</w:t>
            </w:r>
          </w:p>
        </w:tc>
      </w:tr>
      <w:tr w:rsidR="00E41144" w:rsidRPr="0050018F" w:rsidTr="00F61723">
        <w:tc>
          <w:tcPr>
            <w:tcW w:w="980" w:type="dxa"/>
            <w:vMerge w:val="restart"/>
            <w:tcBorders>
              <w:top w:val="single" w:sz="4" w:space="0" w:color="auto"/>
              <w:bottom w:val="single" w:sz="4" w:space="0" w:color="auto"/>
              <w:right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4.</w:t>
            </w:r>
          </w:p>
        </w:tc>
        <w:tc>
          <w:tcPr>
            <w:tcW w:w="6958" w:type="dxa"/>
            <w:tcBorders>
              <w:top w:val="single" w:sz="4" w:space="0" w:color="auto"/>
              <w:left w:val="single" w:sz="4" w:space="0" w:color="auto"/>
              <w:bottom w:val="nil"/>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Численность работников:</w:t>
            </w:r>
          </w:p>
        </w:tc>
        <w:tc>
          <w:tcPr>
            <w:tcW w:w="1701" w:type="dxa"/>
            <w:tcBorders>
              <w:top w:val="single" w:sz="4" w:space="0" w:color="auto"/>
              <w:left w:val="single" w:sz="4" w:space="0" w:color="auto"/>
              <w:bottom w:val="nil"/>
            </w:tcBorders>
          </w:tcPr>
          <w:p w:rsidR="00E41144" w:rsidRPr="0050018F" w:rsidRDefault="00E41144" w:rsidP="00F61723">
            <w:pPr>
              <w:pStyle w:val="a6"/>
              <w:rPr>
                <w:rFonts w:ascii="Times New Roman" w:hAnsi="Times New Roman" w:cs="Times New Roman"/>
                <w:sz w:val="28"/>
                <w:szCs w:val="28"/>
              </w:rPr>
            </w:pPr>
          </w:p>
        </w:tc>
      </w:tr>
      <w:tr w:rsidR="00E41144" w:rsidRPr="0050018F" w:rsidTr="00F61723">
        <w:tc>
          <w:tcPr>
            <w:tcW w:w="980" w:type="dxa"/>
            <w:vMerge/>
            <w:tcBorders>
              <w:top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p>
        </w:tc>
        <w:tc>
          <w:tcPr>
            <w:tcW w:w="6958" w:type="dxa"/>
            <w:tcBorders>
              <w:top w:val="nil"/>
              <w:left w:val="single" w:sz="4" w:space="0" w:color="auto"/>
              <w:bottom w:val="single" w:sz="4" w:space="0" w:color="auto"/>
              <w:right w:val="single" w:sz="4" w:space="0" w:color="auto"/>
            </w:tcBorders>
          </w:tcPr>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до 20 человек;</w:t>
            </w:r>
          </w:p>
          <w:p w:rsidR="00E41144" w:rsidRPr="0050018F" w:rsidRDefault="00E41144" w:rsidP="00F61723">
            <w:pPr>
              <w:pStyle w:val="a6"/>
              <w:rPr>
                <w:rFonts w:ascii="Times New Roman" w:hAnsi="Times New Roman" w:cs="Times New Roman"/>
                <w:sz w:val="28"/>
                <w:szCs w:val="28"/>
              </w:rPr>
            </w:pPr>
            <w:r w:rsidRPr="0050018F">
              <w:rPr>
                <w:rFonts w:ascii="Times New Roman" w:hAnsi="Times New Roman" w:cs="Times New Roman"/>
                <w:sz w:val="28"/>
                <w:szCs w:val="28"/>
              </w:rPr>
              <w:t>от 21 до 40;</w:t>
            </w:r>
          </w:p>
          <w:p w:rsidR="00E41144" w:rsidRPr="0050018F" w:rsidRDefault="00E41144" w:rsidP="00E41144">
            <w:pPr>
              <w:pStyle w:val="a6"/>
              <w:rPr>
                <w:rFonts w:ascii="Times New Roman" w:hAnsi="Times New Roman" w:cs="Times New Roman"/>
                <w:sz w:val="28"/>
                <w:szCs w:val="28"/>
              </w:rPr>
            </w:pPr>
            <w:r w:rsidRPr="0050018F">
              <w:rPr>
                <w:rFonts w:ascii="Times New Roman" w:hAnsi="Times New Roman" w:cs="Times New Roman"/>
                <w:sz w:val="28"/>
                <w:szCs w:val="28"/>
              </w:rPr>
              <w:t>от 41 до 60;</w:t>
            </w:r>
          </w:p>
          <w:p w:rsidR="00E41144" w:rsidRPr="0050018F" w:rsidRDefault="00E41144" w:rsidP="00E41144">
            <w:pPr>
              <w:pStyle w:val="a6"/>
              <w:rPr>
                <w:rFonts w:ascii="Times New Roman" w:hAnsi="Times New Roman" w:cs="Times New Roman"/>
                <w:sz w:val="28"/>
                <w:szCs w:val="28"/>
              </w:rPr>
            </w:pPr>
            <w:r w:rsidRPr="0050018F">
              <w:rPr>
                <w:rFonts w:ascii="Times New Roman" w:hAnsi="Times New Roman" w:cs="Times New Roman"/>
                <w:sz w:val="28"/>
                <w:szCs w:val="28"/>
              </w:rPr>
              <w:t>от 61 до 80;</w:t>
            </w:r>
          </w:p>
          <w:p w:rsidR="005114EE" w:rsidRPr="0050018F" w:rsidRDefault="005114EE" w:rsidP="005114EE">
            <w:pPr>
              <w:pStyle w:val="a6"/>
              <w:rPr>
                <w:rFonts w:ascii="Times New Roman" w:hAnsi="Times New Roman" w:cs="Times New Roman"/>
                <w:sz w:val="28"/>
                <w:szCs w:val="28"/>
              </w:rPr>
            </w:pPr>
            <w:r w:rsidRPr="0050018F">
              <w:rPr>
                <w:rFonts w:ascii="Times New Roman" w:hAnsi="Times New Roman" w:cs="Times New Roman"/>
                <w:sz w:val="28"/>
                <w:szCs w:val="28"/>
              </w:rPr>
              <w:t>от 81 до 100;</w:t>
            </w:r>
          </w:p>
          <w:p w:rsidR="005114EE" w:rsidRPr="0050018F" w:rsidRDefault="005114EE" w:rsidP="005114EE">
            <w:pPr>
              <w:pStyle w:val="a6"/>
              <w:rPr>
                <w:rFonts w:ascii="Times New Roman" w:hAnsi="Times New Roman" w:cs="Times New Roman"/>
                <w:sz w:val="28"/>
                <w:szCs w:val="28"/>
              </w:rPr>
            </w:pPr>
            <w:r w:rsidRPr="0050018F">
              <w:rPr>
                <w:rFonts w:ascii="Times New Roman" w:hAnsi="Times New Roman" w:cs="Times New Roman"/>
                <w:sz w:val="28"/>
                <w:szCs w:val="28"/>
              </w:rPr>
              <w:t>от 101 до 200;</w:t>
            </w:r>
          </w:p>
          <w:p w:rsidR="005114EE" w:rsidRPr="0050018F" w:rsidRDefault="005114EE" w:rsidP="005114EE">
            <w:pPr>
              <w:pStyle w:val="a6"/>
              <w:rPr>
                <w:rFonts w:ascii="Times New Roman" w:hAnsi="Times New Roman" w:cs="Times New Roman"/>
                <w:sz w:val="28"/>
                <w:szCs w:val="28"/>
              </w:rPr>
            </w:pPr>
            <w:r w:rsidRPr="0050018F">
              <w:rPr>
                <w:rFonts w:ascii="Times New Roman" w:hAnsi="Times New Roman" w:cs="Times New Roman"/>
                <w:sz w:val="28"/>
                <w:szCs w:val="28"/>
              </w:rPr>
              <w:t>от 201 до 300;</w:t>
            </w:r>
          </w:p>
          <w:p w:rsidR="00E41144" w:rsidRPr="0050018F" w:rsidRDefault="005114EE" w:rsidP="00EF2916">
            <w:pPr>
              <w:rPr>
                <w:sz w:val="28"/>
                <w:szCs w:val="28"/>
              </w:rPr>
            </w:pPr>
            <w:r w:rsidRPr="0050018F">
              <w:rPr>
                <w:sz w:val="28"/>
                <w:szCs w:val="28"/>
              </w:rPr>
              <w:t>свыше 301</w:t>
            </w:r>
          </w:p>
        </w:tc>
        <w:tc>
          <w:tcPr>
            <w:tcW w:w="1701" w:type="dxa"/>
            <w:tcBorders>
              <w:top w:val="nil"/>
              <w:left w:val="single" w:sz="4" w:space="0" w:color="auto"/>
              <w:bottom w:val="single" w:sz="4" w:space="0" w:color="auto"/>
            </w:tcBorders>
          </w:tcPr>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10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20</w:t>
            </w:r>
          </w:p>
          <w:p w:rsidR="00E41144" w:rsidRPr="0050018F" w:rsidRDefault="00E41144" w:rsidP="00F61723">
            <w:pPr>
              <w:pStyle w:val="a6"/>
              <w:jc w:val="center"/>
              <w:rPr>
                <w:rFonts w:ascii="Times New Roman" w:hAnsi="Times New Roman" w:cs="Times New Roman"/>
                <w:sz w:val="28"/>
                <w:szCs w:val="28"/>
              </w:rPr>
            </w:pPr>
            <w:r w:rsidRPr="0050018F">
              <w:rPr>
                <w:rFonts w:ascii="Times New Roman" w:hAnsi="Times New Roman" w:cs="Times New Roman"/>
                <w:sz w:val="28"/>
                <w:szCs w:val="28"/>
              </w:rPr>
              <w:t>30</w:t>
            </w:r>
          </w:p>
          <w:p w:rsidR="00E41144" w:rsidRPr="0050018F" w:rsidRDefault="00E41144" w:rsidP="00E41144">
            <w:pPr>
              <w:jc w:val="center"/>
              <w:rPr>
                <w:sz w:val="28"/>
                <w:szCs w:val="28"/>
              </w:rPr>
            </w:pPr>
            <w:r w:rsidRPr="0050018F">
              <w:rPr>
                <w:sz w:val="28"/>
                <w:szCs w:val="28"/>
              </w:rPr>
              <w:t>40</w:t>
            </w:r>
          </w:p>
          <w:p w:rsidR="005114EE" w:rsidRPr="0050018F" w:rsidRDefault="005114EE" w:rsidP="00E41144">
            <w:pPr>
              <w:jc w:val="center"/>
              <w:rPr>
                <w:sz w:val="28"/>
                <w:szCs w:val="28"/>
              </w:rPr>
            </w:pPr>
            <w:r w:rsidRPr="0050018F">
              <w:rPr>
                <w:sz w:val="28"/>
                <w:szCs w:val="28"/>
              </w:rPr>
              <w:t>50</w:t>
            </w:r>
          </w:p>
          <w:p w:rsidR="005114EE" w:rsidRPr="0050018F" w:rsidRDefault="005114EE" w:rsidP="00E41144">
            <w:pPr>
              <w:jc w:val="center"/>
              <w:rPr>
                <w:sz w:val="28"/>
                <w:szCs w:val="28"/>
              </w:rPr>
            </w:pPr>
            <w:r w:rsidRPr="0050018F">
              <w:rPr>
                <w:sz w:val="28"/>
                <w:szCs w:val="28"/>
              </w:rPr>
              <w:t>60</w:t>
            </w:r>
          </w:p>
          <w:p w:rsidR="005114EE" w:rsidRPr="0050018F" w:rsidRDefault="005114EE" w:rsidP="00E41144">
            <w:pPr>
              <w:jc w:val="center"/>
              <w:rPr>
                <w:sz w:val="28"/>
                <w:szCs w:val="28"/>
              </w:rPr>
            </w:pPr>
            <w:r w:rsidRPr="0050018F">
              <w:rPr>
                <w:sz w:val="28"/>
                <w:szCs w:val="28"/>
              </w:rPr>
              <w:t>70</w:t>
            </w:r>
          </w:p>
          <w:p w:rsidR="005114EE" w:rsidRPr="0050018F" w:rsidRDefault="005114EE" w:rsidP="00E41144">
            <w:pPr>
              <w:jc w:val="center"/>
              <w:rPr>
                <w:sz w:val="28"/>
                <w:szCs w:val="28"/>
              </w:rPr>
            </w:pPr>
            <w:r w:rsidRPr="0050018F">
              <w:rPr>
                <w:sz w:val="28"/>
                <w:szCs w:val="28"/>
              </w:rPr>
              <w:t>75</w:t>
            </w:r>
          </w:p>
        </w:tc>
      </w:tr>
    </w:tbl>
    <w:p w:rsidR="00A17269" w:rsidRDefault="00A17269" w:rsidP="00A17269"/>
    <w:p w:rsidR="00A17269" w:rsidRDefault="00A17269" w:rsidP="00A17269"/>
    <w:p w:rsidR="005561A8" w:rsidRPr="00EF2916" w:rsidRDefault="00EC2398" w:rsidP="00EF2916">
      <w:pPr>
        <w:jc w:val="both"/>
        <w:rPr>
          <w:sz w:val="28"/>
        </w:rPr>
      </w:pPr>
      <w:r>
        <w:rPr>
          <w:sz w:val="28"/>
        </w:rPr>
        <w:tab/>
        <w:t>Верно:</w:t>
      </w:r>
    </w:p>
    <w:sectPr w:rsidR="005561A8" w:rsidRPr="00EF2916" w:rsidSect="006F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BF8"/>
    <w:multiLevelType w:val="multilevel"/>
    <w:tmpl w:val="F484F8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5A2407A"/>
    <w:multiLevelType w:val="multilevel"/>
    <w:tmpl w:val="C5B8A2A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7A1E227B"/>
    <w:multiLevelType w:val="hybridMultilevel"/>
    <w:tmpl w:val="D28844FA"/>
    <w:lvl w:ilvl="0" w:tplc="B5C4D62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7269"/>
    <w:rsid w:val="000B503F"/>
    <w:rsid w:val="0017063E"/>
    <w:rsid w:val="00257B9E"/>
    <w:rsid w:val="0036334A"/>
    <w:rsid w:val="003B5BD7"/>
    <w:rsid w:val="00413653"/>
    <w:rsid w:val="00471CC5"/>
    <w:rsid w:val="0050018F"/>
    <w:rsid w:val="005114EE"/>
    <w:rsid w:val="005561A8"/>
    <w:rsid w:val="005723F2"/>
    <w:rsid w:val="00750721"/>
    <w:rsid w:val="007A08B7"/>
    <w:rsid w:val="00951666"/>
    <w:rsid w:val="009642BF"/>
    <w:rsid w:val="009A16C5"/>
    <w:rsid w:val="009C530F"/>
    <w:rsid w:val="00A17269"/>
    <w:rsid w:val="00AC26E8"/>
    <w:rsid w:val="00AE1536"/>
    <w:rsid w:val="00E41144"/>
    <w:rsid w:val="00EC2398"/>
    <w:rsid w:val="00EF2916"/>
    <w:rsid w:val="00FD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65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17269"/>
    <w:pPr>
      <w:ind w:left="720"/>
      <w:contextualSpacing/>
    </w:pPr>
  </w:style>
  <w:style w:type="paragraph" w:styleId="a4">
    <w:name w:val="Balloon Text"/>
    <w:basedOn w:val="a"/>
    <w:link w:val="a5"/>
    <w:uiPriority w:val="99"/>
    <w:semiHidden/>
    <w:unhideWhenUsed/>
    <w:rsid w:val="00A17269"/>
    <w:rPr>
      <w:rFonts w:ascii="Tahoma" w:hAnsi="Tahoma" w:cs="Tahoma"/>
      <w:sz w:val="16"/>
      <w:szCs w:val="16"/>
    </w:rPr>
  </w:style>
  <w:style w:type="character" w:customStyle="1" w:styleId="a5">
    <w:name w:val="Текст выноски Знак"/>
    <w:basedOn w:val="a0"/>
    <w:link w:val="a4"/>
    <w:uiPriority w:val="99"/>
    <w:semiHidden/>
    <w:rsid w:val="00A17269"/>
    <w:rPr>
      <w:rFonts w:ascii="Tahoma" w:eastAsia="Times New Roman" w:hAnsi="Tahoma" w:cs="Tahoma"/>
      <w:sz w:val="16"/>
      <w:szCs w:val="16"/>
      <w:lang w:eastAsia="ru-RU"/>
    </w:rPr>
  </w:style>
  <w:style w:type="character" w:customStyle="1" w:styleId="10">
    <w:name w:val="Заголовок 1 Знак"/>
    <w:basedOn w:val="a0"/>
    <w:link w:val="1"/>
    <w:uiPriority w:val="9"/>
    <w:rsid w:val="00413653"/>
    <w:rPr>
      <w:rFonts w:ascii="Arial" w:eastAsia="Times New Roman" w:hAnsi="Arial" w:cs="Arial"/>
      <w:b/>
      <w:bCs/>
      <w:color w:val="26282F"/>
      <w:sz w:val="24"/>
      <w:szCs w:val="24"/>
      <w:lang w:eastAsia="ru-RU"/>
    </w:rPr>
  </w:style>
  <w:style w:type="paragraph" w:customStyle="1" w:styleId="a6">
    <w:name w:val="Нормальный (таблица)"/>
    <w:basedOn w:val="a"/>
    <w:next w:val="a"/>
    <w:uiPriority w:val="99"/>
    <w:rsid w:val="00413653"/>
    <w:pPr>
      <w:widowControl w:val="0"/>
      <w:autoSpaceDE w:val="0"/>
      <w:autoSpaceDN w:val="0"/>
      <w:adjustRightInd w:val="0"/>
      <w:jc w:val="both"/>
    </w:pPr>
    <w:rPr>
      <w:rFonts w:ascii="Arial" w:hAnsi="Arial" w:cs="Arial"/>
    </w:rPr>
  </w:style>
  <w:style w:type="paragraph" w:styleId="a7">
    <w:name w:val="Normal (Web)"/>
    <w:basedOn w:val="a"/>
    <w:uiPriority w:val="99"/>
    <w:rsid w:val="0050018F"/>
    <w:pPr>
      <w:spacing w:before="100" w:beforeAutospacing="1" w:after="100" w:afterAutospacing="1"/>
    </w:pPr>
  </w:style>
  <w:style w:type="paragraph" w:styleId="a8">
    <w:name w:val="Title"/>
    <w:basedOn w:val="a"/>
    <w:link w:val="a9"/>
    <w:qFormat/>
    <w:rsid w:val="00951666"/>
    <w:pPr>
      <w:jc w:val="center"/>
    </w:pPr>
    <w:rPr>
      <w:sz w:val="28"/>
      <w:szCs w:val="20"/>
    </w:rPr>
  </w:style>
  <w:style w:type="character" w:customStyle="1" w:styleId="a9">
    <w:name w:val="Название Знак"/>
    <w:basedOn w:val="a0"/>
    <w:link w:val="a8"/>
    <w:rsid w:val="0095166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262</dc:creator>
  <cp:lastModifiedBy>Анна Реснянская</cp:lastModifiedBy>
  <cp:revision>16</cp:revision>
  <cp:lastPrinted>2017-09-26T04:02:00Z</cp:lastPrinted>
  <dcterms:created xsi:type="dcterms:W3CDTF">2017-08-29T04:18:00Z</dcterms:created>
  <dcterms:modified xsi:type="dcterms:W3CDTF">2017-09-28T09:42:00Z</dcterms:modified>
</cp:coreProperties>
</file>