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5" w:rsidRPr="00095104" w:rsidRDefault="00F12675" w:rsidP="00F1267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D25BA1" wp14:editId="3511E823">
            <wp:simplePos x="0" y="0"/>
            <wp:positionH relativeFrom="column">
              <wp:posOffset>2508250</wp:posOffset>
            </wp:positionH>
            <wp:positionV relativeFrom="paragraph">
              <wp:posOffset>-421640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51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675" w:rsidRDefault="00B5798E" w:rsidP="001F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19.01.2016</w:t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</w:p>
    <w:p w:rsidR="009E7198" w:rsidRPr="00095104" w:rsidRDefault="009E7198" w:rsidP="001F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675" w:rsidRPr="00095104" w:rsidRDefault="00F12675" w:rsidP="00F126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</w:p>
    <w:p w:rsidR="00B0539F" w:rsidRDefault="00F12675" w:rsidP="009A4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="00B0539F" w:rsidRPr="00B05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финансовым управлением администрации МО «</w:t>
      </w:r>
      <w:proofErr w:type="spellStart"/>
      <w:r w:rsidR="00B0539F" w:rsidRPr="00B05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="00B0539F" w:rsidRPr="00B05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полномочий по внутреннему муниципальному финансовому контролю  </w:t>
      </w:r>
    </w:p>
    <w:p w:rsidR="009E7198" w:rsidRPr="00B0539F" w:rsidRDefault="009E7198" w:rsidP="00B05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233" w:rsidRPr="00095104" w:rsidRDefault="00B0539F" w:rsidP="00B053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05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E7198" w:rsidRPr="00B0539F" w:rsidRDefault="00B0539F" w:rsidP="00B05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F5BB2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 3 статьи 269.2 Бюджетного кодекса РФ,  </w:t>
      </w:r>
      <w:r w:rsidR="004F5BB2">
        <w:rPr>
          <w:rFonts w:ascii="Times New Roman" w:eastAsia="Calibri" w:hAnsi="Times New Roman" w:cs="Times New Roman"/>
          <w:sz w:val="28"/>
          <w:szCs w:val="28"/>
        </w:rPr>
        <w:t xml:space="preserve">пунктом 11 </w:t>
      </w:r>
      <w:r w:rsidRPr="00B0539F">
        <w:rPr>
          <w:rFonts w:ascii="Times New Roman" w:eastAsia="Calibri" w:hAnsi="Times New Roman" w:cs="Times New Roman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34F2E">
        <w:rPr>
          <w:rFonts w:ascii="Times New Roman" w:eastAsia="Calibri" w:hAnsi="Times New Roman" w:cs="Times New Roman"/>
          <w:sz w:val="28"/>
          <w:szCs w:val="28"/>
        </w:rPr>
        <w:t xml:space="preserve">, в целях </w:t>
      </w:r>
      <w:r w:rsidR="00534F2E" w:rsidRPr="00534F2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системы внутреннего муниципального финансового контроля </w:t>
      </w:r>
      <w:r w:rsidR="003D1ACF">
        <w:rPr>
          <w:rFonts w:ascii="Times New Roman" w:eastAsia="Calibri" w:hAnsi="Times New Roman" w:cs="Times New Roman"/>
          <w:sz w:val="28"/>
          <w:szCs w:val="28"/>
        </w:rPr>
        <w:t>в связи с внесением изменений в Кодекс Р</w:t>
      </w:r>
      <w:r w:rsidR="004F5BB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3D1ACF">
        <w:rPr>
          <w:rFonts w:ascii="Times New Roman" w:eastAsia="Calibri" w:hAnsi="Times New Roman" w:cs="Times New Roman"/>
          <w:sz w:val="28"/>
          <w:szCs w:val="28"/>
        </w:rPr>
        <w:t>Ф</w:t>
      </w:r>
      <w:r w:rsidR="004F5BB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3D1ACF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</w:t>
      </w:r>
      <w:r w:rsidR="00534F2E" w:rsidRPr="00534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BB2">
        <w:rPr>
          <w:rFonts w:ascii="Times New Roman" w:eastAsia="Calibri" w:hAnsi="Times New Roman" w:cs="Times New Roman"/>
          <w:sz w:val="28"/>
          <w:szCs w:val="28"/>
        </w:rPr>
        <w:t>(Федеральный закон от 27.10.2015 № 291-ФЗ «О</w:t>
      </w:r>
      <w:proofErr w:type="gramEnd"/>
      <w:r w:rsidR="004F5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5BB2">
        <w:rPr>
          <w:rFonts w:ascii="Times New Roman" w:eastAsia="Calibri" w:hAnsi="Times New Roman" w:cs="Times New Roman"/>
          <w:sz w:val="28"/>
          <w:szCs w:val="28"/>
        </w:rPr>
        <w:t>внесении</w:t>
      </w:r>
      <w:proofErr w:type="gramEnd"/>
      <w:r w:rsidR="004F5BB2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BB2" w:rsidRPr="004F5BB2">
        <w:rPr>
          <w:rFonts w:ascii="Times New Roman" w:eastAsia="Calibri" w:hAnsi="Times New Roman" w:cs="Times New Roman"/>
          <w:sz w:val="28"/>
          <w:szCs w:val="28"/>
        </w:rPr>
        <w:t xml:space="preserve">в Кодекс Российской Федерации об административных правонарушениях </w:t>
      </w:r>
      <w:r w:rsidR="004F5BB2">
        <w:rPr>
          <w:rFonts w:ascii="Times New Roman" w:eastAsia="Calibri" w:hAnsi="Times New Roman" w:cs="Times New Roman"/>
          <w:sz w:val="28"/>
          <w:szCs w:val="28"/>
        </w:rPr>
        <w:t xml:space="preserve">и Федеральный закон «О Счетной палате Российской Федерации»), </w:t>
      </w:r>
      <w:r w:rsidRPr="00B0539F">
        <w:rPr>
          <w:rFonts w:ascii="Times New Roman" w:eastAsia="Calibri" w:hAnsi="Times New Roman" w:cs="Times New Roman"/>
          <w:sz w:val="28"/>
          <w:szCs w:val="28"/>
        </w:rPr>
        <w:t>админ</w:t>
      </w:r>
      <w:r w:rsidR="00534F2E">
        <w:rPr>
          <w:rFonts w:ascii="Times New Roman" w:eastAsia="Calibri" w:hAnsi="Times New Roman" w:cs="Times New Roman"/>
          <w:sz w:val="28"/>
          <w:szCs w:val="28"/>
        </w:rPr>
        <w:t>истрация МО «</w:t>
      </w:r>
      <w:proofErr w:type="spellStart"/>
      <w:r w:rsidR="00534F2E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="00534F2E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9A4C8D" w:rsidRDefault="009A4C8D" w:rsidP="00B05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39F" w:rsidRPr="00B0539F" w:rsidRDefault="00B0539F" w:rsidP="00B05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39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A4C8D" w:rsidRDefault="009A4C8D" w:rsidP="00B05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39F" w:rsidRDefault="00B0539F" w:rsidP="00B05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39F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осуществления финансовым управлением администрации МО «</w:t>
      </w:r>
      <w:proofErr w:type="spellStart"/>
      <w:r w:rsidRPr="00B0539F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 район» полномочий по внутреннему муниципальному финансовому контролю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C8D" w:rsidRDefault="00B0539F" w:rsidP="00B05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39F">
        <w:rPr>
          <w:rFonts w:ascii="Times New Roman" w:eastAsia="Calibri" w:hAnsi="Times New Roman" w:cs="Times New Roman"/>
          <w:sz w:val="28"/>
          <w:szCs w:val="28"/>
        </w:rPr>
        <w:t>2.</w:t>
      </w:r>
      <w:r w:rsidRPr="00B0539F">
        <w:rPr>
          <w:rFonts w:ascii="Times New Roman" w:eastAsia="Calibri" w:hAnsi="Times New Roman" w:cs="Times New Roman"/>
          <w:sz w:val="28"/>
          <w:szCs w:val="28"/>
        </w:rPr>
        <w:tab/>
        <w:t>Признать утратившим</w:t>
      </w:r>
      <w:r w:rsidR="009A4C8D">
        <w:rPr>
          <w:rFonts w:ascii="Times New Roman" w:eastAsia="Calibri" w:hAnsi="Times New Roman" w:cs="Times New Roman"/>
          <w:sz w:val="28"/>
          <w:szCs w:val="28"/>
        </w:rPr>
        <w:t>и</w:t>
      </w:r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 w:rsidR="009A4C8D">
        <w:rPr>
          <w:rFonts w:ascii="Times New Roman" w:eastAsia="Calibri" w:hAnsi="Times New Roman" w:cs="Times New Roman"/>
          <w:sz w:val="28"/>
          <w:szCs w:val="28"/>
        </w:rPr>
        <w:t>я</w:t>
      </w:r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9A4C8D">
        <w:rPr>
          <w:rFonts w:ascii="Times New Roman" w:eastAsia="Calibri" w:hAnsi="Times New Roman" w:cs="Times New Roman"/>
          <w:sz w:val="28"/>
          <w:szCs w:val="28"/>
        </w:rPr>
        <w:t>МО</w:t>
      </w:r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0539F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Pr="00B0539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9A4C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4C8D" w:rsidRDefault="009A4C8D" w:rsidP="00B05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D47F26">
        <w:rPr>
          <w:rFonts w:ascii="Times New Roman" w:eastAsia="Calibri" w:hAnsi="Times New Roman" w:cs="Times New Roman"/>
          <w:sz w:val="28"/>
          <w:szCs w:val="28"/>
        </w:rPr>
        <w:t>3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>.0</w:t>
      </w:r>
      <w:r w:rsidR="00D47F26">
        <w:rPr>
          <w:rFonts w:ascii="Times New Roman" w:eastAsia="Calibri" w:hAnsi="Times New Roman" w:cs="Times New Roman"/>
          <w:sz w:val="28"/>
          <w:szCs w:val="28"/>
        </w:rPr>
        <w:t>4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>.201</w:t>
      </w:r>
      <w:r w:rsidR="00D47F26">
        <w:rPr>
          <w:rFonts w:ascii="Times New Roman" w:eastAsia="Calibri" w:hAnsi="Times New Roman" w:cs="Times New Roman"/>
          <w:sz w:val="28"/>
          <w:szCs w:val="28"/>
        </w:rPr>
        <w:t>5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 xml:space="preserve"> № 54</w:t>
      </w:r>
      <w:r w:rsidR="00D47F26">
        <w:rPr>
          <w:rFonts w:ascii="Times New Roman" w:eastAsia="Calibri" w:hAnsi="Times New Roman" w:cs="Times New Roman"/>
          <w:sz w:val="28"/>
          <w:szCs w:val="28"/>
        </w:rPr>
        <w:t>9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осуществления </w:t>
      </w:r>
      <w:r w:rsidR="00D47F26">
        <w:rPr>
          <w:rFonts w:ascii="Times New Roman" w:eastAsia="Calibri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 w:rsidR="00D47F26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="00D47F26">
        <w:rPr>
          <w:rFonts w:ascii="Times New Roman" w:eastAsia="Calibri" w:hAnsi="Times New Roman" w:cs="Times New Roman"/>
          <w:sz w:val="28"/>
          <w:szCs w:val="28"/>
        </w:rPr>
        <w:t xml:space="preserve"> район» полномочий по внутреннему 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D47F26">
        <w:rPr>
          <w:rFonts w:ascii="Times New Roman" w:eastAsia="Calibri" w:hAnsi="Times New Roman" w:cs="Times New Roman"/>
          <w:sz w:val="28"/>
          <w:szCs w:val="28"/>
        </w:rPr>
        <w:t>му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 xml:space="preserve"> финансово</w:t>
      </w:r>
      <w:r w:rsidR="009E7198">
        <w:rPr>
          <w:rFonts w:ascii="Times New Roman" w:eastAsia="Calibri" w:hAnsi="Times New Roman" w:cs="Times New Roman"/>
          <w:sz w:val="28"/>
          <w:szCs w:val="28"/>
        </w:rPr>
        <w:t>му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9E7198">
        <w:rPr>
          <w:rFonts w:ascii="Times New Roman" w:eastAsia="Calibri" w:hAnsi="Times New Roman" w:cs="Times New Roman"/>
          <w:sz w:val="28"/>
          <w:szCs w:val="28"/>
        </w:rPr>
        <w:t>ю</w:t>
      </w:r>
      <w:r w:rsidR="00B0539F" w:rsidRPr="00B0539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сфере бюджетных правоотношений»;</w:t>
      </w:r>
      <w:r w:rsidR="009E71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675" w:rsidRDefault="009A4C8D" w:rsidP="00B05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7198">
        <w:rPr>
          <w:rFonts w:ascii="Times New Roman" w:eastAsia="Calibri" w:hAnsi="Times New Roman" w:cs="Times New Roman"/>
          <w:sz w:val="28"/>
          <w:szCs w:val="28"/>
        </w:rPr>
        <w:t xml:space="preserve">от 13.04.2015 № 550 «Об утверждении Порядка осуществления </w:t>
      </w:r>
      <w:proofErr w:type="gramStart"/>
      <w:r w:rsidR="009E7198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9E7198">
        <w:rPr>
          <w:rFonts w:ascii="Times New Roman" w:eastAsia="Calibri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 в сфере закупок товаров, работ, услуг для обеспечения государственных и муниципальных нужд».</w:t>
      </w:r>
    </w:p>
    <w:p w:rsidR="009E7198" w:rsidRPr="00826B73" w:rsidRDefault="009E7198" w:rsidP="00B05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информатизации и компьютерного обслуживания администрации МО «</w:t>
      </w:r>
      <w:proofErr w:type="spellStart"/>
      <w:r w:rsidRPr="009E7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9E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(Короткий В.В.) обеспечить </w:t>
      </w:r>
      <w:r w:rsidRPr="009E7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настоящего постановления в сети Интернет на официальном сайте администрации МО «</w:t>
      </w:r>
      <w:proofErr w:type="spellStart"/>
      <w:r w:rsidRPr="009E7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9E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9E71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198" w:rsidRDefault="00F12675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73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</w:t>
      </w:r>
      <w:proofErr w:type="spellStart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</w:t>
      </w:r>
      <w:r w:rsidR="009A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администрации МО «</w:t>
      </w:r>
      <w:proofErr w:type="spellStart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198" w:rsidRDefault="00B70A5D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Постановление вступает в силу с момента его подписания.</w:t>
      </w:r>
    </w:p>
    <w:p w:rsidR="00B70A5D" w:rsidRDefault="00B70A5D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98" w:rsidRDefault="009E7198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98" w:rsidRDefault="009E7198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534F2E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В.А. Ведищев</w:t>
      </w: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1F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798E">
        <w:rPr>
          <w:rFonts w:ascii="Times New Roman" w:hAnsi="Times New Roman" w:cs="Times New Roman"/>
          <w:sz w:val="28"/>
          <w:szCs w:val="28"/>
        </w:rPr>
        <w:t>19.01.2016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5798E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администрации 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полномочий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внутреннему 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финансовому контролю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B27" w:rsidRDefault="00E12B27" w:rsidP="00E12B27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осуществления 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полномочий по внутреннему муниципальному финансовому контролю (далее - Порядок) разработан в соответствии с частью 3 статьи 269.2 Бюджетного кодекса РФ,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регламентирует деятельность финансового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финансовое управление)  при осуществлении полномочий по внутреннему муниципальному финансовому контролю (далее - деятельность по контролю).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Органом внутреннего муниципального финансового контроля являются  должностные  лица  отдела  бухгалтерского  учета  и  отчетности финансового управления, уполномоченные на проведение контрольных мероприятий в соответствии с должностными обязанностями (далее – должностные лица финансового управления).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Должностные лица финансового управления при осуществлении деятельности по контролю в финансово-бюджетной сфере осуществляют: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полномочия по внутреннему муниципальному финансовому контролю в сфере бюджетных правоотношений в соответствии с частью 3 статьи 269.2 Бюджетного кодекса РФ: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полномочия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 контрактной системе: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соблюдением требований к обоснованию закупок, предусмотренных статьей 18 Федерального закона о контрактной системе,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обоснованности закупок;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соблюдением правил нормирования в сфере закупок, предусмотренного статьей 19 Федерального закона о контрактной системе;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соответствием поставленного товара, выполненной работы (ее результата) или оказанной услуги условиям контракта;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Плановые контрольные мероприятия осуществляются в соответствии с планом контрольных мероприятий финансового управления, который утверждается начальником финансового управления по согласованию с Главой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Внеплановые контрольные мероприятия осуществляются на основании приказа начальника финансового управления, изданного в связи с поступлением обращений (поручений)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правоохранительных органов, депутатских запросов, обращений иных государственных органов, граждан и организаций.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рамках одного контрольного мероприятия могут быть реализованы полномочия органа внутреннего муниципального финансового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предусмотренные пунктом 1.3 настоящего Порядка.</w:t>
      </w:r>
    </w:p>
    <w:p w:rsidR="00E12B27" w:rsidRDefault="00E12B27" w:rsidP="00E12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Методами осуществления деятельности по контролю являются проверка, ревизия, обследование (далее - контрольные мероприятия).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1.10. Проверки подразделяются на камеральные и выездные, в том числе встречные проверки.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 Обследования могут проводиться в рамках камеральных и выездных проверок, ревизий в соответствии с настоящим Порядком.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Объектами контроля являются: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главные распорядители (распорядители, получатели) средств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главные администраторы (администраторы) доходов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главные администраторы (администраторы) источников финансирования дефицита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  <w:proofErr w:type="gramEnd"/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унитарные предприятия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соответствии с Федеральным законом о контрактной системе (далее – объекты контроля).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Должностные лица финансового управления в пределах установленных должностными инструкциями полномочий при осуществлении деятельности по контролю имеют следующие права: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получать, в том числе на основании мотивированного запроса в письменной форме, информацию, документы и материалы, объяснения в письменной и устной формах, необходимые для проведения деятельности по контролю;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выездных проверок, ревизий и обследований беспрепятственно по предъявлении служебных удостоверений и копии приказа начальника финансового управления о проведении выездной проверки (ревизии), обследования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независимых экспертов для проведения необходимых при проведении контрольных мероприятий экспертиз;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предусмотренных бюджетным законодательством Российской Федерации и настоящим Порядком, направлять уведомления о применении бюджетных мер принуждения;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случаях и порядке, предусмотренных законодательством Российской Федерации, направлять представления, предписания. В рамках осуществления контроля, предусмотренного пунктами 1- 3 части 8 статьи 99 Федерального закона о контрактной системе; 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суд с исковыми заявлениями о возмещении ущерба, причиненного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Должностные лица финансового управления в соответствии со своими должностными инструкциями обязаны: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контрольные мероприятия в соответствии с приказом начальника финансового управления и настоящим Порядком;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знакомить под роспись руководителя или уполномоченное должностное лицо объекта контроля (далее - представитель объекта контроля) с копией приказа о проведении контрольного мероприятия, с приказом о приостановлении, возобновлении и продлении срока проведения контрольного мероприятия, об изменении состава должностных лиц, на которых возложено проведение контрольного мероприятия, а также с результатами контрольных мероприятий (актами и заключениями);</w:t>
      </w:r>
      <w:proofErr w:type="gramEnd"/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полученных от объектов контроля документов и материалов;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выявлении факта, указывающего на наличие признаков преступления, направлять в правоохранительные органы материалы контрольных мероприятий, подтверждающие такой факт, согласно действующему законодательству и настоящему Порядку.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начальника финансового управления.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Обследования могут проводиться в рамках камеральных и выездных проверок (ревизий) в соответствии с настоящим Порядком.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Представители объектов контроля имеют следующие права: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актами проверок (ревизий), заключениями обследований, проведенных должностными лицами финансового управления;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должностных лиц финансового управления в порядке, установленном нормативными правовыми актами Российской Федерации и настоящим Порядком;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в установленном законодательством Российской Федерации порядке ущерба, причиненного признанными в установленном порядке неправомерными действиями должностных лиц финансового управления.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1.21. Представители объектов контроля обязаны: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полном объеме представлять информацию, документы и материалы, необходимые для проведения контрольных мероприятий, по запросу должностных лиц финансового управления, осуществляющих деятельность по контролю;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устные и письменные объяснения должностным лицам финансового управления;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необходимое организационное и техническое содействие должностным лицам, проводящим контрольное мероприятие, привлекаемым специалистам и экспертам, в том числе обеспечивать их необходимыми для проведения контрольного мероприятия служебными помещениями, обеспечивающими сохранность документов и материалов;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обеспечивать беспрепятственный допуск должностных лиц, проводящих контрольное мероприятие, к помещениям и территориям, предъявлять товары, результаты выполненных работ, оказанных услуг;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иные законные требования должностных лиц, проводящих контрольное мероприятие, а также не препятствовать законной деятельности указанных лиц при исполнении ими своих служебных обязанностей;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полном объеме исполнять требования представлений, предписаний;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планирования контрольных мероприятий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Отбор объектов контроля при формировании плана контрольных мероприятий на год осуществляется исходя из следующих критериев: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проведенных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 отношении объекта контроля мероприятий внутреннего финансового контроля и аудита;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периода, прошедшего с момента проведения предыдущего контрольного мероприятия, существенность выявленных при этом нарушений;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 наличии признаков допущенных нарушений;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иной информации, имеющей существенное значения для отбора.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 контрольных мероприятий на следующий год утверждается начальником финансового управления не позднее 25 декабря текущего года.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годовой план контрольных мероприятий могут быть внесены изменения в течение года на основании поступивших обращений (поручений, запросов), указанных в пункте 1.7 настоящего Порядка. В этом случае начальником финансового управления утверждается уточненный план контрольных мероприятий.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Общие требования к проведению контрольных мероприятий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Контрольное мероприятие проводится на основании приказа начальника финансового управления. В приказе о назначении контрольного мероприятия указываются: метод контрольного мероприятия, наименование объекта контроля, проверяемый период, тема контрольного мероприятия, основание проведения контрольного мероприятия, должностные лица, уполномоченное   на    проведение     контрольного   мероприятия,     срок</w:t>
      </w:r>
    </w:p>
    <w:p w:rsidR="00E12B27" w:rsidRDefault="00E12B27" w:rsidP="00E12B2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(даты начала и окончания проведения контрольного мероприятия без учета срока, предусмотренного пунктом 3.17 настоящего Порядка).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Срок проведения контрольного мероприятия, определенный приказом о его назначении, не может превышать 30 рабочих дней.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возникновении обстоятельств, не позволяющих провести контрольное мероприятие в сроки, установленные приказом о назначении контрольного мероприятия (в том числе увеличение объема работы, расширение проверяемых вопросов, отсутствие документов, необходимых для проведения контрольного мероприятия, временная нетрудоспособность должностных лиц, определенных в приказе, направление должностных лиц на выполнение иных работ в период проведения ими контрольного мероприятия), срок проведения контрольного мероприятия может быть продлен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чем на 30 рабочих дней. При этом в приказ о проведении контрольного мероприятия вносятся изменения в части продления сроков его проведения. Повторное продление срока контрольного мероприятия осуществляется в том же порядке.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приказом о внесении изменений в приказ о проведении контрольного мероприятия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продления сроков его проведения должностное лицо финансового управления знакомит под роспись представителя объекта контроля в срок не позднее трех рабочих дней со дня его подписания.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Проведение контрольного мероприятия может быть приостановлено в соответствии с приказом начальника финансового управления на основании обращения должностного лица, ответственного за проведение контрольного мероприятия, в случаях: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встречной проверки и (или) обследования;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или неудовлетворительного состояния бухгалтерского (бюджетного) учета у объекта контроля;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привлечения независимых экспертов, специалистов;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непредставления объектом контроля информации, документов и материалов, и (или) представления неполного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временной нетрудоспособности должностных лиц, определенных в приказе на проведение контрольного мероприятия;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должностных лиц на выполнение иных работ в период проведения ими контрольного мероприятия;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ответов от организаций, муниципальных органов, органов местного самоуправления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иных лиц на запросы финансового управления о представлении информации, документов и материалов, необходимых для проведения деятельности по контролю.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 приостановлении контрольного мероприятия должностное лицо финансового управления знакомит под роспись представителя объекта контроля в срок не позднее трех рабочих дней со дня его подписания.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время приостановления проведения контрольного мероприятия течение его срока прерывается.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о возобновлении проведения контрольного мероприятия принимается в течение не более 5 рабочих дней после устранения причин их приостановления в соответствии с настоящим Порядком и оформляется приказом начальника финансового управления.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возникновении потребности в специальных знаниях и навыках в определенной сфере, отрасли к участию в контрольном мероприятии привлекаются специалисты иных организаций, органов местного самоуправления, обладающие такими знаниями и навыками (специалисты), а также эксперты.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Для каждого контрольного мероприятия финансовым управлением составляется и утверждается программа, в которой определяются конкретные вопросы проведения контрольного мероприятия, исходя из его темы.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Составлению программы предшествует подготовительный период, в ходе которого анализируются нормативные правовые и иные акты, отчетные документы, акты предыдущих контрольных мероприятий, характеризующие и регламентирующие финансово-хозяйственную деятельность объекта контроля.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в срок его проведения не засчитываются периоды времени с даты отправки должностными лицами финансового управления объекту контроля запроса о представлении информации, документов и материалов, необходимых для проведения деятельности по контролю, до даты их представления объектом контроля, а также времени, в течение которого проводится встречная проверка и (или) обследование.</w:t>
      </w:r>
      <w:proofErr w:type="gramEnd"/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3.13.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</w:t>
      </w:r>
    </w:p>
    <w:p w:rsidR="00E12B27" w:rsidRDefault="00E12B27" w:rsidP="00E12B2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Срок представления информации, документов и материалов устанавливается в запросе и исчисляется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 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Документы, материалы и информация, необходимые для проведения контрольных мероприятий, представляются в подлинниках или копиях, заверенных объектами контроля в установленном порядке.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фактам непредставления или несвоевременного представления объектами контроля информации, документов и материалов, запрошенных при проведении контрольного мероприятия, а равно их представления не в полном объеме или представления недостоверных информации, документов и материалов  должностное лицо, ответственное за проведение контрольного мероприятия, в течение трех рабочих дней со дня установления указанных фактов составляет акт, на основании которого возбуждает дело об административном правонарушении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 об административных правонарушениях.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контроля в течение семи рабочих дней после составления акта направляется представление, предусмотренное абзацем вторым пункта 8.1 настоящего Порядка.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 результатам проверки (ревизии) в срок не позднее 15 рабочих дней, исчисляемых со дня, следующего за днем окончания срока ее проведения, определенного приказом, составляется и подписывается должностными лицами, ответственными за проведение контрольного мероприятия, акт проверки (ревизии).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составления акта проверки (ревизии) может быть продлен начальником финансового управления на основании мотивированной служебной записки должностного лица, ответственного за проведение контрольного мероприятия.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проверки (ревизии) объективно излагаются выявленные нарушения бюджетного законодательства Российской Федерации и иных актов, регулирующих бюджетные правоотношения, Федерального закона о контрактной системе при реализации полномочий в соответствии с настоящим Порядком, с приложением копий подтверждающих документов, с указанием, какие положения правовых актов нарушены.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3.18. Все документы, составляемые уполномоченными должностными лицами, проводившими проверку (ревизию), в рамках контрольного мероприятия, приобщаются к материалам контрольного мероприятия, учитываются и хранятся в установленном министерством порядке.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Акт проверки (ревизии) составляется и подписывается в двух экземплярах, один из которых остается на хранении в финансовом управлении, второй вручается (направляется) в течение трех рабочих дней после подписания представителю объекта контроля в соответствии с настоящим Порядком.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Объект контроля вправе представить письменные возражения на акт проверки (ревизии) в течение 5 рабочих дней со дня его получения.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Возражения (замечания) по акту проверки (ревизии) представляются объектом контроля с приложением подтверждающих изложенные в возражениях доводы документов (их заверенных копий) для приобщения к материалам проверки (ревизии).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В течение 5 рабочих дней со дня получения возражений (замечаний) по акту проверки (ревизии) должностные лица финансового управления рассматривают их обоснованность и дают по ним письменный ответ.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При содержании в возражениях (замечаниях) по акту проверки (ревизии) вопросов, относящихся к компетенции других организаций или органов местного самоуправления, должностные лица финансового управления направляют им запрос о разъяснении указанных вопросов.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ответ на возражения (замечания) по акту проверки (ревизии) должен быть составлен в течение 10 рабочих дней со дня получения ответа на указанный запрос должностных лиц финансового управления.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Датой окончания проверки (ревизии) считается дата вручения (направления) представителю объекта контроля акта проверки (ревизии), а в случае наличия возражений (замечаний) по акту - дата подписания ответа на возражения (замечания) по акту проверки (ревизии).</w:t>
      </w:r>
      <w:proofErr w:type="gramEnd"/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Акт и иные материалы проверки (ревизии) подлежат рассмотрению начальником финансового управления в течение 10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(ревизии).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Особенности проведения обследования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проведении обследования осуществляются анализ и оценка состояния сферы деятельности объекта контроля, определенной приказом начальника финансового управления.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проведения проверок (ревизий).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Обследование, проводимое в рамках камеральных и выездных проверок (ревизий), проводится в срок не более двадцати рабочих дней.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результатам проведения обследования оформляется заключение, которое подписывается должностными лицами, его проводившими, не позднее 5 рабочих дней после окончания его проведения.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обследования, проведенного в качестве самостоятельного контрольного мероприятия,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5 рабочих дней со дня получения заключения. Письменные возражения объекта контроля на заключение приобщаются к материалам обследования.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и иные материалы обследования подлежат рассмотрению начальником финансового управления в срок не более 10 рабочих дней со дня его вручения (направления) объекту контроля при отсутствии возражений на заключение, а при наличии возражений на заключение - в срок не более 20 рабочих дней со дня получения возражений органом внутреннего муниципального финансового контроля.</w:t>
      </w:r>
      <w:proofErr w:type="gramEnd"/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заключения, подготовленного по результатам проведения обследования, начальник финансового управления может назначить проведение выездной проверки (ревизии), в том числе внеплановой.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Особенности проведения камеральной проверки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Камеральная проверка проводится в течение 30 рабочих дней (без учета сроков и обстоятельств, указанных в пунктах 3.4 - 3.6 настоящего Порядка) со дня получения от объекта контроля информации, документов и материалов, представленных по запросу органа внутреннего муниципального контроля.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проведении камеральных проверок в соответствии с приказом начальника финансового управления может быть назначено проведение обследования, встречной проверки.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итогам рассмотрения акта камеральной проверки начальником финансового управления может быть принято решение: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применении мер принуждения, к которым в целях настоящего Порядка относятся представления, предписания о применении бюджетных мер принуждения, направляемые объекту контроля, и уведомления о применении бюджетных мер принуждения, в соответствии с законодательством Российской Федерации и настоящим Порядком;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мер принуждения;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выездной проверки (ревизии), в том числе внеплановой.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 проведения выездной проверки (ревизии)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Доступ на территорию или в помещение объекта контроля должностным лицам, ответственным за проведение проверки (ревизии), предоставляется при предъявлении ими служебных удостоверений.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воспрепятствовании доступу должностным лицам, ответственным за проведение проверки (ревизии), на территорию или в помещение объекта контроля составляется акт.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Срок проведения выездной проверки (ревизии) не может превышать 30 рабочих дней (без учета сроков и обстоятельств, указанных в пунктах 3.4 - 3.6 настоящего Порядка).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 проведении выездных проверок по решению должностного лица, ответственного за проведение проверки (ревизии) может быть проведено обследование, а также в соответствии с приказом начальника финансового управления может быть назначено проведение встречной проверки.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 результатам рассмотрения акта и иных материалов выездной проверки (ревизии) начальником финансового управления может быть принято решение: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применении мер принуждения;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мер принуждения;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назначении внеплановой выездной проверки (ревизии).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Особенности проведения встречной проверки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30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бюджетные меры принуждения к объекту встречной проверки не применяются.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Лица и организации, в отношении которых проводится встречная проверка, обязаны представить по запросу (требованию) должностных лиц, осуществляющих контрольное мероприятие, информацию, документы и материалы, относящиеся к тематике выездной проверки (ревизии).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Реализация результатов проведения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 осуществлении полномочий по внутреннему государственному финансовому контролю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орган внутреннего муниципального финансового контроля направляет объектам контроля: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- предписания).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 осуществлении внутреннего муниципального финансового контроля в отношении закупок для обеспечения нужд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установленных законодательством случаях орган внутреннего муниципального финансового контроля обращается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предписания о возмещении ущерба, причиненного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нарушением бюджетного законодательства Российской Федерации и иных нормативных правовых актов, регулирующих бюджетные правоотношения, орган внутреннего муниципального финансового контроля направляет в суд исковое заявление о возмещении объектом контроля, должностными лицами которого допущено указанное нарушение, ущерба, причиненного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защищает в суде интересы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этому иску.</w:t>
      </w:r>
      <w:proofErr w:type="gramEnd"/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При выявлении бюджетных нарушений должностные лица, осуществляющие деятельность по контролю, готовят и представляют в срок не позднее 25 календарных дней после даты окончания проверки (ревизии) начальнику финансового управления проект уведомления о применении бюджетных мер принуждения (далее - уведомления).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 Рассмотренное начальником финансового управления уведомление в течение 3 рабочих дней передается начальнику структурного подразделения финансового управления, курирующего соответствующее направление, для подготовки в течение трех рабочих дней проекта приказа о применении бюджетных мер принуждения в порядке, установленном приказом финансового управления.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Представления, предписания, уведомления выносятся органом внутреннего муниципального финансового контроля в срок, указанный в пункте 3.25 настоящего Порядка.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Представления и предписания в течение 15 рабочих дней со дня их вынесения вручаются (направляются) представителю объекта контроля.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Должностные лица финансового управления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Формы и требования к содержанию актов, представлений, предписаний, уведомлений о применении бюджетных мер принуждения устанавливаются нормативным правовым актом финансового управления.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При выявлении в ходе проведения контрольных мероприятий административных правонарушений должностные лица финансового управления осуществляют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Требования к составлению и представлению отчетности</w:t>
      </w:r>
    </w:p>
    <w:p w:rsidR="00E12B27" w:rsidRDefault="00E12B27" w:rsidP="00E12B2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финансового контроля ежегодно составляет отчет.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состав отчета включаются сведения о результатах проведения контрольных мероприятий и пояснительная записка.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К результатам проведения контрольных мероприятий, подлежащим обязательному раскрытию в отчете, относятся:</w:t>
      </w:r>
    </w:p>
    <w:p w:rsidR="00E12B27" w:rsidRDefault="00E12B27" w:rsidP="00E1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начисленные штрафы в количественном и денежном выражении по видам нарушений;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 направленных и исполненных (неисполненных) уведомлений о применении бюджетных мер принуждения;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объем проверенных средств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ими контрольной деятельности.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 пояснительной записке приводятся сведения об основных направлениях контрольной деятельности, включая: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иную информацию о событиях, оказавших существенное влияние на осуществление контроля в финансово-бюджетной сфере.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Отчет подписывается должностными лицами органа внутреннего муниципального финансового контроля и направляется начальнику финансового управления.</w:t>
      </w:r>
    </w:p>
    <w:p w:rsidR="00E12B27" w:rsidRDefault="00E12B27" w:rsidP="00E12B27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Результаты проведения контрольных мероприятий и отчет о результатах проведения контрольных мероприятий   в течение 10 рабочих дней после составления размещаются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1C354E" w:rsidRDefault="00F12675" w:rsidP="00E1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54E" w:rsidRPr="00095104" w:rsidRDefault="001C354E" w:rsidP="00E12B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675" w:rsidRDefault="00F12675" w:rsidP="00F12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B27" w:rsidRPr="00095104" w:rsidRDefault="00E12B27" w:rsidP="00E1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Верно:</w:t>
      </w:r>
    </w:p>
    <w:sectPr w:rsidR="00E12B27" w:rsidRPr="00095104" w:rsidSect="00F1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028F"/>
    <w:multiLevelType w:val="hybridMultilevel"/>
    <w:tmpl w:val="929855A2"/>
    <w:lvl w:ilvl="0" w:tplc="ADE6E6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7"/>
    <w:rsid w:val="00061D10"/>
    <w:rsid w:val="000A2233"/>
    <w:rsid w:val="00112171"/>
    <w:rsid w:val="0017097F"/>
    <w:rsid w:val="001C354E"/>
    <w:rsid w:val="001F73B7"/>
    <w:rsid w:val="002A7831"/>
    <w:rsid w:val="002D7CBB"/>
    <w:rsid w:val="002F6F93"/>
    <w:rsid w:val="0032471F"/>
    <w:rsid w:val="003D1ACF"/>
    <w:rsid w:val="00436F4C"/>
    <w:rsid w:val="004C6A49"/>
    <w:rsid w:val="004F5BB2"/>
    <w:rsid w:val="00534F2E"/>
    <w:rsid w:val="00654721"/>
    <w:rsid w:val="00683233"/>
    <w:rsid w:val="00766CAF"/>
    <w:rsid w:val="007D598E"/>
    <w:rsid w:val="009A4C8D"/>
    <w:rsid w:val="009E7198"/>
    <w:rsid w:val="00A43CA8"/>
    <w:rsid w:val="00A6797B"/>
    <w:rsid w:val="00AA6095"/>
    <w:rsid w:val="00AB6B41"/>
    <w:rsid w:val="00AC17F1"/>
    <w:rsid w:val="00B0539F"/>
    <w:rsid w:val="00B2301F"/>
    <w:rsid w:val="00B325C3"/>
    <w:rsid w:val="00B57137"/>
    <w:rsid w:val="00B5798E"/>
    <w:rsid w:val="00B70A5D"/>
    <w:rsid w:val="00B83B7B"/>
    <w:rsid w:val="00BA6482"/>
    <w:rsid w:val="00C45438"/>
    <w:rsid w:val="00C645DC"/>
    <w:rsid w:val="00CD1EB0"/>
    <w:rsid w:val="00D47F26"/>
    <w:rsid w:val="00DB10F4"/>
    <w:rsid w:val="00DD62BE"/>
    <w:rsid w:val="00E12B27"/>
    <w:rsid w:val="00E51209"/>
    <w:rsid w:val="00F12675"/>
    <w:rsid w:val="00F6466C"/>
    <w:rsid w:val="00F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Людмила Устинова</cp:lastModifiedBy>
  <cp:revision>5</cp:revision>
  <cp:lastPrinted>2016-01-18T12:40:00Z</cp:lastPrinted>
  <dcterms:created xsi:type="dcterms:W3CDTF">2016-01-18T12:34:00Z</dcterms:created>
  <dcterms:modified xsi:type="dcterms:W3CDTF">2016-01-28T08:01:00Z</dcterms:modified>
</cp:coreProperties>
</file>