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16" w:rsidRPr="006D4D16" w:rsidRDefault="006D4D16" w:rsidP="006D4D16">
      <w:pPr>
        <w:tabs>
          <w:tab w:val="left" w:pos="7065"/>
        </w:tabs>
        <w:suppressAutoHyphens/>
        <w:spacing w:before="77" w:after="0" w:line="346" w:lineRule="exact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6D4D16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 xml:space="preserve">   </w:t>
      </w:r>
    </w:p>
    <w:p w:rsidR="006D4D16" w:rsidRPr="006D4D16" w:rsidRDefault="006D4D16" w:rsidP="006D4D16">
      <w:pPr>
        <w:tabs>
          <w:tab w:val="left" w:pos="7065"/>
        </w:tabs>
        <w:suppressAutoHyphens/>
        <w:spacing w:after="0" w:line="346" w:lineRule="exact"/>
        <w:ind w:left="2208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6D4D16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4C8128" wp14:editId="4D03DEA8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09600" cy="721995"/>
            <wp:effectExtent l="0" t="0" r="0" b="1905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D16" w:rsidRPr="006D4D16" w:rsidRDefault="006D4D16" w:rsidP="006D4D16">
      <w:pPr>
        <w:suppressAutoHyphens/>
        <w:spacing w:before="77" w:after="0" w:line="346" w:lineRule="exact"/>
        <w:ind w:left="2208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6D4D16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 xml:space="preserve">    </w:t>
      </w:r>
    </w:p>
    <w:p w:rsidR="006D4D16" w:rsidRPr="006D4D16" w:rsidRDefault="006D4D16" w:rsidP="006D4D16">
      <w:pPr>
        <w:suppressAutoHyphens/>
        <w:spacing w:before="77" w:after="0" w:line="346" w:lineRule="exact"/>
        <w:ind w:left="2208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</w:p>
    <w:p w:rsidR="006D4D16" w:rsidRPr="006D4D16" w:rsidRDefault="006D4D16" w:rsidP="006D4D16">
      <w:pPr>
        <w:suppressAutoHyphens/>
        <w:spacing w:before="77" w:after="0" w:line="346" w:lineRule="exact"/>
        <w:ind w:left="2208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6D4D16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>Совет муниципального образования</w:t>
      </w:r>
    </w:p>
    <w:p w:rsidR="006D4D16" w:rsidRPr="006D4D16" w:rsidRDefault="006D4D16" w:rsidP="006D4D16">
      <w:pPr>
        <w:suppressAutoHyphens/>
        <w:spacing w:before="77" w:after="0" w:line="346" w:lineRule="exact"/>
        <w:ind w:left="2208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6D4D16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 xml:space="preserve">              «Ахтубинский район»</w:t>
      </w:r>
    </w:p>
    <w:p w:rsidR="006D4D16" w:rsidRPr="006D4D16" w:rsidRDefault="006D4D16" w:rsidP="006D4D1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6D4D16" w:rsidRPr="006D4D16" w:rsidRDefault="006D4D16" w:rsidP="006D4D16">
      <w:pPr>
        <w:suppressAutoHyphens/>
        <w:spacing w:before="182"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D4D16">
        <w:rPr>
          <w:rFonts w:ascii="Times New Roman" w:eastAsia="Times New Roman" w:hAnsi="Times New Roman" w:cs="Times New Roman"/>
          <w:b/>
          <w:bCs/>
          <w:spacing w:val="20"/>
          <w:kern w:val="2"/>
          <w:sz w:val="32"/>
          <w:szCs w:val="32"/>
          <w:lang w:eastAsia="ar-SA"/>
        </w:rPr>
        <w:t>РЕШЕНИЕ</w:t>
      </w:r>
    </w:p>
    <w:p w:rsidR="006D4D16" w:rsidRPr="006D4D16" w:rsidRDefault="006D4D16" w:rsidP="006D4D16">
      <w:pPr>
        <w:suppressAutoHyphens/>
        <w:spacing w:before="182"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D4D16" w:rsidRPr="006D4D16" w:rsidRDefault="006D4D16" w:rsidP="006D4D16">
      <w:pPr>
        <w:tabs>
          <w:tab w:val="left" w:pos="3975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6" w:rsidRPr="006D4D16" w:rsidRDefault="006D4D16" w:rsidP="006D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6" w:rsidRPr="006D4D16" w:rsidRDefault="006D4D16" w:rsidP="006D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6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26.03.2020 г.</w:t>
      </w:r>
      <w:r w:rsidRPr="006D4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D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6D4D16" w:rsidRPr="006D4D16" w:rsidRDefault="006D4D16" w:rsidP="006D4D16">
      <w:pPr>
        <w:keepNext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val="x-none" w:eastAsia="ar-SA"/>
        </w:rPr>
      </w:pPr>
      <w:r w:rsidRPr="006D4D16">
        <w:rPr>
          <w:rFonts w:ascii="Times New Roman" w:eastAsia="Lucida Sans Unicode" w:hAnsi="Times New Roman" w:cs="Times New Roman"/>
          <w:sz w:val="28"/>
          <w:szCs w:val="28"/>
          <w:lang w:val="x-none" w:eastAsia="ar-SA"/>
        </w:rPr>
        <w:tab/>
      </w:r>
      <w:r w:rsidRPr="006D4D16">
        <w:rPr>
          <w:rFonts w:ascii="Times New Roman" w:eastAsia="Lucida Sans Unicode" w:hAnsi="Times New Roman" w:cs="Times New Roman"/>
          <w:sz w:val="28"/>
          <w:szCs w:val="28"/>
          <w:lang w:val="x-none" w:eastAsia="ar-SA"/>
        </w:rPr>
        <w:tab/>
      </w:r>
      <w:r w:rsidRPr="006D4D16">
        <w:rPr>
          <w:rFonts w:ascii="Times New Roman" w:eastAsia="Lucida Sans Unicode" w:hAnsi="Times New Roman" w:cs="Times New Roman"/>
          <w:sz w:val="28"/>
          <w:szCs w:val="28"/>
          <w:lang w:val="x-none" w:eastAsia="ar-SA"/>
        </w:rPr>
        <w:tab/>
      </w:r>
      <w:r w:rsidRPr="006D4D16">
        <w:rPr>
          <w:rFonts w:ascii="Times New Roman" w:eastAsia="Lucida Sans Unicode" w:hAnsi="Times New Roman" w:cs="Times New Roman"/>
          <w:sz w:val="28"/>
          <w:szCs w:val="28"/>
          <w:lang w:val="x-none" w:eastAsia="ar-SA"/>
        </w:rPr>
        <w:tab/>
      </w:r>
      <w:r w:rsidRPr="006D4D16">
        <w:rPr>
          <w:rFonts w:ascii="Times New Roman" w:eastAsia="Lucida Sans Unicode" w:hAnsi="Times New Roman" w:cs="Times New Roman"/>
          <w:sz w:val="28"/>
          <w:szCs w:val="28"/>
          <w:lang w:val="x-none" w:eastAsia="ar-SA"/>
        </w:rPr>
        <w:tab/>
      </w:r>
      <w:r w:rsidRPr="006D4D16">
        <w:rPr>
          <w:rFonts w:ascii="Times New Roman" w:eastAsia="Lucida Sans Unicode" w:hAnsi="Times New Roman" w:cs="Times New Roman"/>
          <w:sz w:val="28"/>
          <w:szCs w:val="28"/>
          <w:lang w:val="x-none" w:eastAsia="ar-SA"/>
        </w:rPr>
        <w:tab/>
        <w:t xml:space="preserve">        </w:t>
      </w:r>
    </w:p>
    <w:p w:rsidR="006D4D16" w:rsidRPr="006D4D16" w:rsidRDefault="006D4D16" w:rsidP="006D4D16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/>
          <w:sz w:val="28"/>
        </w:rPr>
        <w:t xml:space="preserve">Об утверждении порядка </w:t>
      </w:r>
      <w:r w:rsidRPr="006D4D16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муниципального образования «Ахтубинский район» за счет средств бюджета Астраханской области бюджетам муниципальных образований Ахтубинского района на </w:t>
      </w:r>
      <w:proofErr w:type="spellStart"/>
      <w:r w:rsidRPr="006D4D1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</w:t>
      </w:r>
      <w:proofErr w:type="gramStart"/>
      <w:r w:rsidRPr="006D4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4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D16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6D4D16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6D4D16" w:rsidRPr="006D4D16" w:rsidRDefault="006D4D16" w:rsidP="006D4D16">
      <w:pPr>
        <w:widowControl w:val="0"/>
        <w:tabs>
          <w:tab w:val="left" w:pos="6237"/>
          <w:tab w:val="left" w:pos="9214"/>
        </w:tabs>
        <w:suppressAutoHyphens/>
        <w:autoSpaceDE w:val="0"/>
        <w:spacing w:after="0" w:line="240" w:lineRule="auto"/>
        <w:ind w:right="31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proofErr w:type="gramStart"/>
      <w:r w:rsidRPr="006D4D16">
        <w:rPr>
          <w:rFonts w:ascii="Times New Roman" w:hAnsi="Times New Roman" w:cs="Times New Roman"/>
          <w:sz w:val="28"/>
          <w:szCs w:val="28"/>
        </w:rPr>
        <w:t>В соответствии со статьей 142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Губернатора Астраханской области от 29.04.2019 № 242-р «О развитии инициативного бюджетирования в Астраханской области», Постановлением Правительства Астраханской области от 31.07.2019 № 279-П «О реализации инициативного бюджетирования на территории Астраханской области»,</w:t>
      </w:r>
      <w:proofErr w:type="gramEnd"/>
    </w:p>
    <w:p w:rsidR="006D4D16" w:rsidRPr="006D4D16" w:rsidRDefault="006D4D16" w:rsidP="006D4D16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D4D16">
        <w:rPr>
          <w:rFonts w:ascii="Times New Roman" w:eastAsia="Arial" w:hAnsi="Times New Roman" w:cs="Times New Roman"/>
          <w:sz w:val="28"/>
          <w:szCs w:val="28"/>
          <w:lang w:eastAsia="ar-SA"/>
        </w:rPr>
        <w:t>Совет муниципального образования «Ахтубинский район»</w:t>
      </w:r>
    </w:p>
    <w:p w:rsidR="006D4D16" w:rsidRPr="006D4D16" w:rsidRDefault="006D4D16" w:rsidP="006D4D16">
      <w:pPr>
        <w:tabs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tabs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D4D16">
        <w:rPr>
          <w:rFonts w:ascii="Times New Roman" w:eastAsia="Arial" w:hAnsi="Times New Roman" w:cs="Times New Roman"/>
          <w:sz w:val="28"/>
          <w:szCs w:val="28"/>
          <w:lang w:eastAsia="ar-SA"/>
        </w:rPr>
        <w:t>РЕШИЛ:</w:t>
      </w:r>
    </w:p>
    <w:p w:rsidR="006D4D16" w:rsidRPr="006D4D16" w:rsidRDefault="006D4D16" w:rsidP="006D4D16">
      <w:pPr>
        <w:tabs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D4D16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предоставления иных межбюджетных трансфертов из бюджета муниципального образования «Ахтубинский район» за счет средств бюджета Астраханской области бюджетам муниципальных образований Ахтубинского района на </w:t>
      </w:r>
      <w:proofErr w:type="spellStart"/>
      <w:r w:rsidRPr="006D4D1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на территории Ахтубинского района. </w:t>
      </w:r>
    </w:p>
    <w:p w:rsidR="006D4D16" w:rsidRPr="006D4D16" w:rsidRDefault="006D4D16" w:rsidP="006D4D16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Pr="006D4D16">
        <w:rPr>
          <w:rFonts w:ascii="Times New Roman" w:eastAsia="Arial" w:hAnsi="Times New Roman" w:cs="Times New Roman"/>
          <w:sz w:val="28"/>
          <w:szCs w:val="28"/>
          <w:lang w:eastAsia="ar-SA"/>
        </w:rPr>
        <w:t>Настоящее решение опубликовать в газете «</w:t>
      </w:r>
      <w:proofErr w:type="gramStart"/>
      <w:r w:rsidRPr="006D4D16">
        <w:rPr>
          <w:rFonts w:ascii="Times New Roman" w:eastAsia="Arial" w:hAnsi="Times New Roman" w:cs="Times New Roman"/>
          <w:sz w:val="28"/>
          <w:szCs w:val="28"/>
          <w:lang w:eastAsia="ar-SA"/>
        </w:rPr>
        <w:t>Ахтубинская</w:t>
      </w:r>
      <w:proofErr w:type="gramEnd"/>
      <w:r w:rsidRPr="006D4D1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правда», разместить на официальном сайте администрации МО «Ахтубинский район» и официальном сайте Совета МО «Ахтубинский район».</w:t>
      </w:r>
    </w:p>
    <w:p w:rsidR="006D4D16" w:rsidRPr="006D4D16" w:rsidRDefault="006D4D16" w:rsidP="006D4D1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3. </w:t>
      </w:r>
      <w:r w:rsidRPr="006D4D16">
        <w:rPr>
          <w:rFonts w:ascii="Times New Roman" w:eastAsia="Arial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6D4D16" w:rsidRPr="006D4D16" w:rsidRDefault="006D4D16" w:rsidP="006D4D1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D4D16">
        <w:rPr>
          <w:rFonts w:ascii="Times New Roman" w:eastAsia="Arial" w:hAnsi="Times New Roman" w:cs="Times New Roman"/>
          <w:sz w:val="28"/>
          <w:szCs w:val="28"/>
          <w:lang w:eastAsia="ar-SA"/>
        </w:rPr>
        <w:t>Председатель Совета                                                                                 В.И. Архипов</w:t>
      </w: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D4D16">
        <w:rPr>
          <w:rFonts w:ascii="Times New Roman" w:eastAsia="Arial" w:hAnsi="Times New Roman" w:cs="Times New Roman"/>
          <w:sz w:val="28"/>
          <w:szCs w:val="28"/>
          <w:lang w:eastAsia="ar-SA"/>
        </w:rPr>
        <w:t>Глава муниципального образования                                                          А.А. Кириллов</w:t>
      </w: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D4D1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4D16" w:rsidRPr="006D4D16" w:rsidRDefault="006D4D16" w:rsidP="006D4D1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D4D16" w:rsidRPr="006D4D16" w:rsidRDefault="006D4D16" w:rsidP="006D4D1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6D4D16" w:rsidRPr="006D4D16" w:rsidRDefault="006D4D16" w:rsidP="006D4D1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«Ахтубинский район»              </w:t>
      </w:r>
    </w:p>
    <w:p w:rsidR="006D4D16" w:rsidRPr="006D4D16" w:rsidRDefault="006D4D16" w:rsidP="006D4D1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26.03.2020 </w:t>
      </w:r>
      <w:r w:rsidRPr="006D4D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</w:t>
      </w:r>
    </w:p>
    <w:p w:rsidR="006D4D16" w:rsidRPr="006D4D16" w:rsidRDefault="006D4D16" w:rsidP="006D4D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4D16" w:rsidRPr="006D4D16" w:rsidRDefault="006D4D16" w:rsidP="006D4D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4D16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6D4D16" w:rsidRPr="006D4D16" w:rsidRDefault="006D4D16" w:rsidP="006D4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муниципального образования «Ахтубинский район» за счет средств бюджета Астраханской области бюджетам муниципальных образований Ахтубинского района </w:t>
      </w:r>
    </w:p>
    <w:p w:rsidR="006D4D16" w:rsidRPr="006D4D16" w:rsidRDefault="006D4D16" w:rsidP="006D4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D4D1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 xml:space="preserve"> проектов </w:t>
      </w:r>
      <w:proofErr w:type="gramStart"/>
      <w:r w:rsidRPr="006D4D16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6D4D16">
        <w:rPr>
          <w:rFonts w:ascii="Times New Roman" w:hAnsi="Times New Roman" w:cs="Times New Roman"/>
          <w:sz w:val="28"/>
          <w:szCs w:val="28"/>
        </w:rPr>
        <w:t xml:space="preserve"> бюджетирования </w:t>
      </w:r>
    </w:p>
    <w:p w:rsidR="006D4D16" w:rsidRPr="006D4D16" w:rsidRDefault="006D4D16" w:rsidP="006D4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4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4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D16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6D4D16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6D4D16" w:rsidRPr="006D4D16" w:rsidRDefault="006D4D16" w:rsidP="006D4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D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Порядок предоставления иных межбюджетных трансфертов из бюджета муниципального образования «Ахтубинский район» за счет средств бюджета Астраханской области бюджетам муниципальных образований Ахтубинского района на </w:t>
      </w:r>
      <w:proofErr w:type="spellStart"/>
      <w:r w:rsidRPr="006D4D1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софинансирование</w:t>
      </w:r>
      <w:proofErr w:type="spellEnd"/>
      <w:r w:rsidRPr="006D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проектов инициативного бюджетирования в Ахтубинском районе (далее – Порядок предоставления иных межбюджетных трансфертов) определяет условия предоставления иных межбюджетных трансфертов из бюджета муниципального образования «Ахтубинский район» за счет средств бюджета Астраханской области бюджетам муниципальных образований Ахтубинского района</w:t>
      </w:r>
      <w:proofErr w:type="gramEnd"/>
      <w:r w:rsidRPr="006D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 w:rsidRPr="006D4D1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софинансирование</w:t>
      </w:r>
      <w:proofErr w:type="spellEnd"/>
      <w:r w:rsidRPr="006D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проектов </w:t>
      </w:r>
      <w:proofErr w:type="gramStart"/>
      <w:r w:rsidRPr="006D4D16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инициативного</w:t>
      </w:r>
      <w:proofErr w:type="gramEnd"/>
      <w:r w:rsidRPr="006D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бюджетирования в Ахтубинском районе (далее – иные межбюджетные трансферты). </w:t>
      </w:r>
    </w:p>
    <w:p w:rsidR="006D4D16" w:rsidRPr="006D4D16" w:rsidRDefault="006D4D16" w:rsidP="006D4D1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Получателями иных межбюджетных трансфертов являются муниципальные образования Ахтубинского района (далее – муниципальные образования). </w:t>
      </w:r>
    </w:p>
    <w:p w:rsidR="006D4D16" w:rsidRPr="006D4D16" w:rsidRDefault="006D4D16" w:rsidP="006D4D1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D1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Иные межбюджетные трансферты предоставляются </w:t>
      </w:r>
      <w:r w:rsidRPr="006D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муниципальным образованиям поселений в пределах бюджетных ассигнований, предусмотренных решением о бюджете муниципального образования «Ахтубинский район» на цели, установленные пунктом 1 настоящего Порядка предоставления </w:t>
      </w:r>
      <w:r w:rsidRPr="006D4D16">
        <w:rPr>
          <w:rFonts w:ascii="Times New Roman" w:eastAsia="Times New Roman" w:hAnsi="Times New Roman" w:cs="Calibri"/>
          <w:sz w:val="28"/>
          <w:szCs w:val="28"/>
          <w:lang w:eastAsia="ar-SA"/>
        </w:rPr>
        <w:t>иных межбюджетных трансфертов</w:t>
      </w:r>
      <w:r w:rsidRPr="006D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6D4D16" w:rsidRPr="006D4D16" w:rsidRDefault="006D4D16" w:rsidP="006D4D1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D4D1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Критериями отбора муниципальных образований для предоставления иных межбюджетных трансфертов является включение проекта инициативного бюджетирования в перечень проектов-победителей конкурсного отбора проектов инициативного бюджетирования в соответствии с Порядком проведения отбора проектов инициативного бюджетирования на территории Астраханской области, утвержденным Постановлением Правительства Астраханской области от 31.07.2019 № 279-П «О реализации инициативного бюджетирования на территории Астраханской области».</w:t>
      </w:r>
      <w:proofErr w:type="gramEnd"/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5. Условиями предоставления </w:t>
      </w:r>
      <w:r w:rsidRPr="006D4D16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6D4D16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6D4D16" w:rsidRPr="006D4D16" w:rsidRDefault="006D4D16" w:rsidP="006D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- наличие муниципальной программы (проекта муниципальной программы), содержащей мероприятия по реализации инициативного бюджетирования; </w:t>
      </w:r>
    </w:p>
    <w:p w:rsidR="006D4D16" w:rsidRPr="006D4D16" w:rsidRDefault="006D4D16" w:rsidP="006D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- наличие бюджетных ассигнований на реализацию проекта-победителя: </w:t>
      </w:r>
    </w:p>
    <w:p w:rsidR="006D4D16" w:rsidRPr="006D4D16" w:rsidRDefault="006D4D16" w:rsidP="006D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4D16">
        <w:rPr>
          <w:rFonts w:ascii="Times New Roman" w:hAnsi="Times New Roman" w:cs="Times New Roman"/>
          <w:sz w:val="28"/>
          <w:szCs w:val="28"/>
        </w:rPr>
        <w:t xml:space="preserve">за счет средств муниципального образования не менее 3% от общей стоимости реализации проекта-победителя;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внебюджетных источников (средств населения муниципального образования, территориальных общественных самоуправлений, товариществ собственников жилья, индивидуальных предпринимателей, юридических лиц, общественных организаций (далее – участники) не менее 2% от общей стоимости реализации проекта-победителя;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- наличие письменного обязательства муниципального образования по обеспечению завершения проекта-победителя до конца текущего года;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- наличие письменного обязательства муниципального образования по возврату средств иных межбюджетных трансфертов в размере и в случае, предусмотренных пунктом 12 настоящего Порядка предоставления иных межбюджетных трансфертов. 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D4D16">
        <w:rPr>
          <w:rFonts w:ascii="Times New Roman" w:hAnsi="Times New Roman" w:cs="Times New Roman"/>
          <w:sz w:val="28"/>
          <w:szCs w:val="28"/>
        </w:rPr>
        <w:t xml:space="preserve">Для получения иных межбюджетных трансфертов муниципальное образование не позднее 10 рабочих дней со дня размещения на официальном сайте в информационно-телекоммуникационной сети «Интернет» перечня проектов-победителей представляет документы исполнительным органам государственной власти Астраханской области в соответствии с пунктом 9 Порядка предоставления субсидий из бюджета Астраханской области бюджетам муниципальных образований Астраханской области на </w:t>
      </w:r>
      <w:proofErr w:type="spellStart"/>
      <w:r w:rsidRPr="006D4D1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в Астраханской области, утвержденного Постановлением Правительства</w:t>
      </w:r>
      <w:proofErr w:type="gramEnd"/>
      <w:r w:rsidRPr="006D4D16">
        <w:rPr>
          <w:rFonts w:ascii="Times New Roman" w:hAnsi="Times New Roman" w:cs="Times New Roman"/>
          <w:sz w:val="28"/>
          <w:szCs w:val="28"/>
        </w:rPr>
        <w:t xml:space="preserve"> Астраханской области от 31.07.2019 № 279-П «О реализации </w:t>
      </w:r>
      <w:proofErr w:type="gramStart"/>
      <w:r w:rsidRPr="006D4D16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6D4D16">
        <w:rPr>
          <w:rFonts w:ascii="Times New Roman" w:hAnsi="Times New Roman" w:cs="Times New Roman"/>
          <w:sz w:val="28"/>
          <w:szCs w:val="28"/>
        </w:rPr>
        <w:t xml:space="preserve"> бюджетирования на территории Астраханской области».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7. </w:t>
      </w:r>
      <w:r w:rsidRPr="006D4D16">
        <w:rPr>
          <w:rFonts w:ascii="Times New Roman" w:hAnsi="Times New Roman"/>
          <w:sz w:val="28"/>
          <w:szCs w:val="28"/>
        </w:rPr>
        <w:t>Решение о предоставлении иных межбюджетных трансфертов (об отказе в предоставлении) (далее - решение) принимается на основе правового акта исполнительного органа государственной власти Астраханской области.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8. Размер </w:t>
      </w:r>
      <w:r w:rsidRPr="006D4D16">
        <w:rPr>
          <w:rFonts w:ascii="Times New Roman" w:eastAsia="Calibri" w:hAnsi="Times New Roman" w:cs="Times New Roman"/>
          <w:sz w:val="28"/>
          <w:szCs w:val="28"/>
        </w:rPr>
        <w:t xml:space="preserve">иных межбюджетных трансфертов </w:t>
      </w:r>
      <w:r w:rsidRPr="006D4D16">
        <w:rPr>
          <w:rFonts w:ascii="Times New Roman" w:hAnsi="Times New Roman" w:cs="Times New Roman"/>
          <w:sz w:val="28"/>
          <w:szCs w:val="28"/>
        </w:rPr>
        <w:t>рассчитывается исполнительным органом государственной власти Астраханской области в соответствии с Постановлением Правительства Астраханской области от 31.07.2019 № 279-П «О реализации инициативного бюджетирования на территории Астраханской области».</w:t>
      </w:r>
    </w:p>
    <w:p w:rsidR="006D4D16" w:rsidRPr="006D4D16" w:rsidRDefault="006D4D16" w:rsidP="006D4D1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9. Основанием для перечисления </w:t>
      </w:r>
      <w:r w:rsidRPr="006D4D16">
        <w:rPr>
          <w:rFonts w:ascii="Times New Roman" w:eastAsia="Calibri" w:hAnsi="Times New Roman" w:cs="Times New Roman"/>
          <w:sz w:val="28"/>
          <w:szCs w:val="28"/>
        </w:rPr>
        <w:t>иных межбюджетных трансфертов является соглашение о предоставлении иных межбюджетных трансфертов (далее - соглашение), заключенное между муниципальным образованием «Ахтубинский район» и муниципальным образованием</w:t>
      </w:r>
      <w:r w:rsidRPr="006D4D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10. Муниципальные образования представляют </w:t>
      </w:r>
      <w:r w:rsidRPr="006D4D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D4D16">
        <w:rPr>
          <w:rFonts w:ascii="Times New Roman" w:hAnsi="Times New Roman" w:cs="Times New Roman"/>
          <w:sz w:val="28"/>
          <w:szCs w:val="28"/>
        </w:rPr>
        <w:t xml:space="preserve">отраслевые управления администрации муниципального образования «Ахтубинский район»: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D16">
        <w:rPr>
          <w:rFonts w:ascii="Times New Roman" w:hAnsi="Times New Roman" w:cs="Times New Roman"/>
          <w:sz w:val="28"/>
          <w:szCs w:val="28"/>
        </w:rPr>
        <w:t xml:space="preserve">- отчет об использовании иных межбюджетных трансфертов, предоставленного из бюджета муниципального образования «Ахтубинский район» бюджетам муниципальных образований на реализацию проекта инициативного бюджетирования, по форме согласно приложению № 1 к настоящему Порядку предоставления иных межбюджетных трансфертов (за квартал – до 5-ого числа месяца, следующего за отчетным кварталом, за год - до 12 января года, следующего за отчетным); </w:t>
      </w:r>
      <w:proofErr w:type="gramEnd"/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- отчет о реализации проекта инициативного бюджетирования по форме согласно приложению № 2 к настоящему Порядку предоставления иных межбюджетных трансфертов (ежегодно, не позднее 15 календарных дней со дня </w:t>
      </w:r>
      <w:r w:rsidRPr="006D4D16">
        <w:rPr>
          <w:rFonts w:ascii="Times New Roman" w:hAnsi="Times New Roman" w:cs="Times New Roman"/>
          <w:sz w:val="28"/>
          <w:szCs w:val="28"/>
        </w:rPr>
        <w:lastRenderedPageBreak/>
        <w:t xml:space="preserve">завершения в текущем финансовом году работ по проекту инициативного бюджетирования).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11. Муниципальные образования несут ответственность за соблюдение условий, целей и порядка, установленных при предоставлении иных межбюджетных трансфертов.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D4D16">
        <w:rPr>
          <w:rFonts w:ascii="Times New Roman" w:hAnsi="Times New Roman" w:cs="Times New Roman"/>
          <w:sz w:val="28"/>
          <w:szCs w:val="28"/>
        </w:rPr>
        <w:t>В случае если муниципальным образованием по состоянию на 31 декабря текущего года допущены нарушения обязательств, предусмотренных соглашением, в части достижения показателей результативности использования иных межбюджетных трансфертов и до 1 апреля года, следующего за годом получения иных межбюджетных трансфертов, указанные нарушения не устранены, то до 15 апреля года, следующего за годом получения иных межбюджетных трансфертов средства (</w:t>
      </w:r>
      <w:proofErr w:type="spellStart"/>
      <w:r w:rsidRPr="006D4D16">
        <w:rPr>
          <w:rFonts w:ascii="Times New Roman" w:hAnsi="Times New Roman" w:cs="Times New Roman"/>
          <w:sz w:val="28"/>
          <w:szCs w:val="28"/>
        </w:rPr>
        <w:t>Vвозврата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>) подлежат возврату в размере</w:t>
      </w:r>
      <w:proofErr w:type="gramEnd"/>
      <w:r w:rsidRPr="006D4D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D4D16">
        <w:rPr>
          <w:rFonts w:ascii="Times New Roman" w:hAnsi="Times New Roman" w:cs="Times New Roman"/>
          <w:sz w:val="28"/>
          <w:szCs w:val="28"/>
        </w:rPr>
        <w:t>определяемом</w:t>
      </w:r>
      <w:proofErr w:type="gramEnd"/>
      <w:r w:rsidRPr="006D4D16">
        <w:rPr>
          <w:rFonts w:ascii="Times New Roman" w:hAnsi="Times New Roman" w:cs="Times New Roman"/>
          <w:sz w:val="28"/>
          <w:szCs w:val="28"/>
        </w:rPr>
        <w:t xml:space="preserve"> по следующей формуле: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6D4D16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6D4D16">
        <w:rPr>
          <w:rFonts w:ascii="Times New Roman" w:hAnsi="Times New Roman" w:cs="Times New Roman"/>
          <w:sz w:val="28"/>
          <w:szCs w:val="28"/>
        </w:rPr>
        <w:t>возврата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>) = (</w:t>
      </w:r>
      <w:proofErr w:type="spellStart"/>
      <w:r w:rsidRPr="006D4D16">
        <w:rPr>
          <w:rFonts w:ascii="Times New Roman" w:hAnsi="Times New Roman" w:cs="Times New Roman"/>
          <w:sz w:val="28"/>
          <w:szCs w:val="28"/>
        </w:rPr>
        <w:t>Vтр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 xml:space="preserve"> x k x m / n) x 0,1,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4D16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6D4D16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 xml:space="preserve"> - размер иных межбюджетных трансфертов, предоставленных бюджету муниципального образования поселения;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m - количество показателей результативности использования иных межбюджетных трансфертов, по которым индекс, отражающий уровень </w:t>
      </w:r>
      <w:proofErr w:type="spellStart"/>
      <w:r w:rsidRPr="006D4D1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6D4D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иных межбюджетных трансфертов, имеет положительное значение;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n - общее количество показателей результативности использования иных межбюджетных трансфертов;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>k - коэффициент возврата иных межбюджетных трансфертов.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Коэффициент возврата иных межбюджетных трансфертов определяется по формуле: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D16">
        <w:rPr>
          <w:rFonts w:ascii="Times New Roman" w:hAnsi="Times New Roman" w:cs="Times New Roman"/>
          <w:sz w:val="28"/>
          <w:szCs w:val="28"/>
          <w:lang w:val="en-US"/>
        </w:rPr>
        <w:t>k = SUM Di / m,</w:t>
      </w:r>
    </w:p>
    <w:p w:rsidR="006D4D16" w:rsidRPr="006D4D16" w:rsidRDefault="006D4D16" w:rsidP="006D4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D16">
        <w:rPr>
          <w:rFonts w:ascii="Times New Roman" w:hAnsi="Times New Roman" w:cs="Times New Roman"/>
          <w:sz w:val="28"/>
          <w:szCs w:val="28"/>
        </w:rPr>
        <w:t>где</w:t>
      </w:r>
      <w:r w:rsidRPr="006D4D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D16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6D4D1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6D4D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</w:t>
      </w:r>
      <w:proofErr w:type="gramStart"/>
      <w:r w:rsidRPr="006D4D1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D4D16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трансферта, который рассчитывается по следующей формуле: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4D16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6D4D16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D4D1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>,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D16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6D4D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иных межбюджетных трансфертов на отчетную дату;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D1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6D4D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иных межбюджетных трансфертов, установленное соглашением.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иных межбюджетных трансфертов используются только положительные значения индекса, отражающего уровень </w:t>
      </w:r>
      <w:proofErr w:type="spellStart"/>
      <w:r w:rsidRPr="006D4D16">
        <w:rPr>
          <w:rFonts w:ascii="Times New Roman" w:hAnsi="Times New Roman" w:cs="Times New Roman"/>
          <w:sz w:val="28"/>
          <w:szCs w:val="28"/>
        </w:rPr>
        <w:lastRenderedPageBreak/>
        <w:t>недостижения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6D4D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иных межбюджетных трансфертов.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13. </w:t>
      </w:r>
      <w:r w:rsidRPr="006D4D16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«Ахтубинский район» </w:t>
      </w:r>
      <w:r w:rsidRPr="006D4D1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обеспечивает соблюдение муниципальными образованиями условий, целей и порядка, установленных при предоставлении иных межбюджетных трансфертов.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>В случае несоблюдения муниципальными образованиями условий, целей и порядка предоставления иных межбюджетных трансфертов м</w:t>
      </w:r>
      <w:r w:rsidRPr="006D4D16">
        <w:rPr>
          <w:rFonts w:ascii="Times New Roman" w:eastAsia="Calibri" w:hAnsi="Times New Roman" w:cs="Times New Roman"/>
          <w:sz w:val="28"/>
          <w:szCs w:val="28"/>
        </w:rPr>
        <w:t xml:space="preserve">униципальное образование «Ахтубинский район» </w:t>
      </w:r>
      <w:r w:rsidRPr="006D4D16">
        <w:rPr>
          <w:rFonts w:ascii="Times New Roman" w:hAnsi="Times New Roman" w:cs="Times New Roman"/>
          <w:sz w:val="28"/>
          <w:szCs w:val="28"/>
        </w:rPr>
        <w:t xml:space="preserve">направляет муниципальному образованию уведомление о выявленных нарушениях в течение 4 рабочих дней со дня их выявления.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Муниципальные образования обязаны устранить выявленные нарушения в течение 10 рабочих дней со дня получения уведомления о выявленных нарушениях.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6D4D16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6D4D16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выявленных м</w:t>
      </w:r>
      <w:r w:rsidRPr="006D4D16">
        <w:rPr>
          <w:rFonts w:ascii="Times New Roman" w:eastAsia="Calibri" w:hAnsi="Times New Roman" w:cs="Times New Roman"/>
          <w:sz w:val="28"/>
          <w:szCs w:val="28"/>
        </w:rPr>
        <w:t>униципальным образованием «Ахтубинский район»</w:t>
      </w:r>
      <w:r w:rsidRPr="006D4D16">
        <w:rPr>
          <w:rFonts w:ascii="Times New Roman" w:hAnsi="Times New Roman" w:cs="Times New Roman"/>
          <w:sz w:val="28"/>
          <w:szCs w:val="28"/>
        </w:rPr>
        <w:t xml:space="preserve"> нарушений в срок, установленный абзацем третьим настоящего пункта, к нему применяются бюджетные меры принуждения в порядке, установленном бюджетным законодательством Российской Федерации.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14. Остаток не использованных в текущем году иных межбюджетных трансфертов подлежит возврату в доход бюджета муниципального образования «Ахтубинский район» с последующим возвратом в бюджет Астраханской области в соответствии с бюджетным законодательством Российской Федерации.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15. Показатель результативности использования иных межбюджетных трансфертов: </w:t>
      </w: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278"/>
        <w:gridCol w:w="1204"/>
        <w:gridCol w:w="1205"/>
      </w:tblGrid>
      <w:tr w:rsidR="006D4D16" w:rsidRPr="006D4D16" w:rsidTr="0008764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D16" w:rsidRPr="006D4D16" w:rsidRDefault="006D4D16" w:rsidP="006D4D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6D4D1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№ </w:t>
            </w:r>
            <w:proofErr w:type="gramStart"/>
            <w:r w:rsidRPr="006D4D1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</w:t>
            </w:r>
            <w:proofErr w:type="gramEnd"/>
            <w:r w:rsidRPr="006D4D1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/п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D16" w:rsidRPr="006D4D16" w:rsidRDefault="006D4D16" w:rsidP="006D4D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6D4D1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D16" w:rsidRPr="006D4D16" w:rsidRDefault="006D4D16" w:rsidP="006D4D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6D4D1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Ед. изм.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D16" w:rsidRPr="006D4D16" w:rsidRDefault="006D4D16" w:rsidP="006D4D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6D4D1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План</w:t>
            </w:r>
          </w:p>
        </w:tc>
      </w:tr>
      <w:tr w:rsidR="006D4D16" w:rsidRPr="006D4D16" w:rsidTr="0008764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D16" w:rsidRPr="006D4D16" w:rsidRDefault="006D4D16" w:rsidP="006D4D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6D4D16" w:rsidRPr="006D4D16" w:rsidRDefault="006D4D16" w:rsidP="006D4D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6D4D1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D16" w:rsidRPr="006D4D16" w:rsidRDefault="006D4D16" w:rsidP="006D4D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6D4D1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Степень реализации проекта инициативного бюджетирования (выполнение мероприятий, предусмотренных сметой) (без учета экономии)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D16" w:rsidRPr="006D4D16" w:rsidRDefault="006D4D16" w:rsidP="006D4D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6D4D1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D16" w:rsidRPr="006D4D16" w:rsidRDefault="006D4D16" w:rsidP="006D4D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6D4D1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100</w:t>
            </w:r>
          </w:p>
        </w:tc>
      </w:tr>
      <w:tr w:rsidR="006D4D16" w:rsidRPr="006D4D16" w:rsidTr="0008764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D16" w:rsidRPr="006D4D16" w:rsidRDefault="006D4D16" w:rsidP="006D4D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6D4D16" w:rsidRPr="006D4D16" w:rsidRDefault="006D4D16" w:rsidP="006D4D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6D4D1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D16" w:rsidRPr="006D4D16" w:rsidRDefault="006D4D16" w:rsidP="006D4D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6D4D1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Сроки реализации проекта инициативного бюджетирования, установленные соглашением о предоставлении </w:t>
            </w:r>
            <w:r w:rsidRPr="006D4D16">
              <w:rPr>
                <w:rFonts w:ascii="Times New Roman" w:hAnsi="Times New Roman" w:cs="Times New Roman"/>
                <w:sz w:val="28"/>
                <w:szCs w:val="28"/>
              </w:rPr>
              <w:t>иных межбюджетных трансфертов</w:t>
            </w:r>
            <w:r w:rsidRPr="006D4D1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на </w:t>
            </w:r>
            <w:proofErr w:type="spellStart"/>
            <w:r w:rsidRPr="006D4D1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софинансирование</w:t>
            </w:r>
            <w:proofErr w:type="spellEnd"/>
            <w:r w:rsidRPr="006D4D1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проекта инициативного бюджетирования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D16" w:rsidRPr="006D4D16" w:rsidRDefault="006D4D16" w:rsidP="006D4D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6D4D1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мес.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D16" w:rsidRPr="006D4D16" w:rsidRDefault="006D4D16" w:rsidP="006D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</w:tbl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>Отчет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>о реализации проекта инициативного бюджетирования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>(наименование проекта инициативного бюджетирования)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>_______________________________________________________________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>(наименование муниципального образования)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>1. Сведения о поступлении денежных сре</w:t>
      </w:r>
      <w:proofErr w:type="gramStart"/>
      <w:r w:rsidRPr="006D4D16">
        <w:rPr>
          <w:rFonts w:ascii="Times New Roman" w:hAnsi="Times New Roman" w:cs="Times New Roman"/>
          <w:sz w:val="28"/>
          <w:szCs w:val="20"/>
        </w:rPr>
        <w:t>дств в р</w:t>
      </w:r>
      <w:proofErr w:type="gramEnd"/>
      <w:r w:rsidRPr="006D4D16">
        <w:rPr>
          <w:rFonts w:ascii="Times New Roman" w:hAnsi="Times New Roman" w:cs="Times New Roman"/>
          <w:sz w:val="28"/>
          <w:szCs w:val="20"/>
        </w:rPr>
        <w:t>азрезе источников финансирования: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701"/>
        <w:gridCol w:w="1843"/>
        <w:gridCol w:w="1701"/>
        <w:gridCol w:w="1063"/>
        <w:gridCol w:w="1063"/>
      </w:tblGrid>
      <w:tr w:rsidR="006D4D16" w:rsidRPr="006D4D16" w:rsidTr="000876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Поступление средств на реализацию проекта инициативного бюджетирования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 реализацию проекта инициативного бюджетирования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6D4D16" w:rsidRPr="006D4D16" w:rsidTr="000876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8"/>
            <w:bookmarkEnd w:id="1"/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9"/>
            <w:bookmarkEnd w:id="2"/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= </w:t>
            </w:r>
            <w:hyperlink w:anchor="Par18" w:history="1">
              <w:r w:rsidRPr="006D4D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6D4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ar19" w:history="1">
              <w:r w:rsidRPr="006D4D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D4D16" w:rsidRPr="006D4D16" w:rsidTr="000876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D16" w:rsidRPr="006D4D16" w:rsidTr="000876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D16" w:rsidRPr="006D4D16" w:rsidTr="0008764A">
        <w:trPr>
          <w:trHeight w:val="7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денежные средства бюджета МО «Ахтубинский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D16" w:rsidRPr="006D4D16" w:rsidTr="000876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денежные средства бюджета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D16" w:rsidRPr="006D4D16" w:rsidTr="000876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населения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D16" w:rsidRPr="006D4D16" w:rsidTr="000876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участников, за исключением денежных сре</w:t>
            </w:r>
            <w:proofErr w:type="gramStart"/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едприятий и организаций муниципальной формы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D16" w:rsidRPr="006D4D16" w:rsidSect="00956351">
          <w:pgSz w:w="11905" w:h="16838"/>
          <w:pgMar w:top="1134" w:right="567" w:bottom="1134" w:left="1134" w:header="0" w:footer="0" w:gutter="0"/>
          <w:cols w:space="720"/>
          <w:noEndnote/>
        </w:sectPr>
      </w:pPr>
    </w:p>
    <w:p w:rsidR="006D4D16" w:rsidRPr="006D4D16" w:rsidRDefault="006D4D16" w:rsidP="006D4D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6D4D16">
        <w:rPr>
          <w:rFonts w:ascii="Times New Roman" w:hAnsi="Times New Roman" w:cs="Times New Roman"/>
          <w:bCs/>
          <w:sz w:val="28"/>
          <w:szCs w:val="20"/>
        </w:rPr>
        <w:lastRenderedPageBreak/>
        <w:t xml:space="preserve">2. Достижение показателей результативности использования </w:t>
      </w:r>
      <w:r w:rsidRPr="006D4D16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6D4D16">
        <w:rPr>
          <w:rFonts w:ascii="Times New Roman" w:hAnsi="Times New Roman" w:cs="Times New Roman"/>
          <w:bCs/>
          <w:sz w:val="28"/>
          <w:szCs w:val="20"/>
        </w:rPr>
        <w:t>,</w:t>
      </w:r>
      <w:r w:rsidRPr="006D4D16">
        <w:rPr>
          <w:rFonts w:ascii="Times New Roman" w:hAnsi="Times New Roman" w:cs="Times New Roman"/>
          <w:bCs/>
          <w:szCs w:val="20"/>
        </w:rPr>
        <w:t xml:space="preserve"> </w:t>
      </w:r>
      <w:r w:rsidRPr="006D4D16">
        <w:rPr>
          <w:rFonts w:ascii="Times New Roman" w:hAnsi="Times New Roman" w:cs="Times New Roman"/>
          <w:bCs/>
          <w:sz w:val="28"/>
          <w:szCs w:val="20"/>
        </w:rPr>
        <w:t xml:space="preserve">предусмотренных Соглашением о предоставлении </w:t>
      </w:r>
      <w:r w:rsidRPr="006D4D16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Pr="006D4D16">
        <w:rPr>
          <w:rFonts w:ascii="Times New Roman" w:hAnsi="Times New Roman" w:cs="Times New Roman"/>
          <w:bCs/>
          <w:sz w:val="28"/>
          <w:szCs w:val="20"/>
        </w:rPr>
        <w:t xml:space="preserve">на </w:t>
      </w:r>
      <w:proofErr w:type="spellStart"/>
      <w:r w:rsidRPr="006D4D16">
        <w:rPr>
          <w:rFonts w:ascii="Times New Roman" w:hAnsi="Times New Roman" w:cs="Times New Roman"/>
          <w:bCs/>
          <w:sz w:val="28"/>
          <w:szCs w:val="20"/>
        </w:rPr>
        <w:t>софинансирование</w:t>
      </w:r>
      <w:proofErr w:type="spellEnd"/>
      <w:r w:rsidRPr="006D4D16">
        <w:rPr>
          <w:rFonts w:ascii="Times New Roman" w:hAnsi="Times New Roman" w:cs="Times New Roman"/>
          <w:bCs/>
          <w:sz w:val="28"/>
          <w:szCs w:val="20"/>
        </w:rPr>
        <w:t xml:space="preserve"> проекта инициативного бюджетирования.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6"/>
        <w:gridCol w:w="993"/>
        <w:gridCol w:w="794"/>
        <w:gridCol w:w="907"/>
      </w:tblGrid>
      <w:tr w:rsidR="006D4D16" w:rsidRPr="006D4D16" w:rsidTr="00087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D4D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4D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6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D4D16" w:rsidRPr="006D4D16" w:rsidTr="00087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6">
              <w:rPr>
                <w:rFonts w:ascii="Times New Roman" w:hAnsi="Times New Roman" w:cs="Times New Roman"/>
                <w:sz w:val="28"/>
                <w:szCs w:val="28"/>
              </w:rPr>
              <w:t>Степень реализации проекта инициативного бюджетирования (выполнение мероприятий, предусмотренных сметой) (без учета экономии)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16" w:rsidRPr="006D4D16" w:rsidTr="00087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инициативного бюджетирования в </w:t>
            </w:r>
            <w:proofErr w:type="gramStart"/>
            <w:r w:rsidRPr="006D4D16">
              <w:rPr>
                <w:rFonts w:ascii="Times New Roman" w:hAnsi="Times New Roman" w:cs="Times New Roman"/>
                <w:sz w:val="28"/>
                <w:szCs w:val="28"/>
              </w:rPr>
              <w:t>установленные</w:t>
            </w:r>
            <w:proofErr w:type="gramEnd"/>
            <w:r w:rsidRPr="006D4D16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Соглашением о предоставлении иных межбюджетных трансфертов на </w:t>
            </w:r>
            <w:proofErr w:type="spellStart"/>
            <w:r w:rsidRPr="006D4D16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D4D1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инициативного бюджетирования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6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>3. Сведения об итогах реализации проекта инициативного бюджетирования.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 xml:space="preserve">3.1. Объект, включенный в проект </w:t>
      </w:r>
      <w:proofErr w:type="gramStart"/>
      <w:r w:rsidRPr="006D4D16">
        <w:rPr>
          <w:rFonts w:ascii="Times New Roman" w:hAnsi="Times New Roman" w:cs="Times New Roman"/>
          <w:sz w:val="28"/>
          <w:szCs w:val="20"/>
        </w:rPr>
        <w:t>инициативного</w:t>
      </w:r>
      <w:proofErr w:type="gramEnd"/>
      <w:r w:rsidRPr="006D4D16">
        <w:rPr>
          <w:rFonts w:ascii="Times New Roman" w:hAnsi="Times New Roman" w:cs="Times New Roman"/>
          <w:sz w:val="28"/>
          <w:szCs w:val="20"/>
        </w:rPr>
        <w:t xml:space="preserve"> бюджетирования, завершен полностью, частично (нужное подчеркнуть).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 xml:space="preserve">3.2. Если проект инициативного бюджетирования выполнен частично, </w:t>
      </w:r>
      <w:proofErr w:type="gramStart"/>
      <w:r w:rsidRPr="006D4D16">
        <w:rPr>
          <w:rFonts w:ascii="Times New Roman" w:hAnsi="Times New Roman" w:cs="Times New Roman"/>
          <w:sz w:val="28"/>
          <w:szCs w:val="20"/>
        </w:rPr>
        <w:t>то</w:t>
      </w:r>
      <w:proofErr w:type="gramEnd"/>
      <w:r w:rsidRPr="006D4D16">
        <w:rPr>
          <w:rFonts w:ascii="Times New Roman" w:hAnsi="Times New Roman" w:cs="Times New Roman"/>
          <w:sz w:val="28"/>
          <w:szCs w:val="20"/>
        </w:rPr>
        <w:t xml:space="preserve"> что именно, в каком объеме и по какой причине не было сделано: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>________________________________________________________________________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>________________________________________________________________________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 xml:space="preserve">4. Дата начала реализации проекта инициативного бюджетирования - _________________ г., ввода объекта в эксплуатацию - ______________ </w:t>
      </w:r>
      <w:proofErr w:type="gramStart"/>
      <w:r w:rsidRPr="006D4D16">
        <w:rPr>
          <w:rFonts w:ascii="Times New Roman" w:hAnsi="Times New Roman" w:cs="Times New Roman"/>
          <w:sz w:val="28"/>
          <w:szCs w:val="20"/>
        </w:rPr>
        <w:t>г</w:t>
      </w:r>
      <w:proofErr w:type="gramEnd"/>
      <w:r w:rsidRPr="006D4D16">
        <w:rPr>
          <w:rFonts w:ascii="Times New Roman" w:hAnsi="Times New Roman" w:cs="Times New Roman"/>
          <w:sz w:val="28"/>
          <w:szCs w:val="20"/>
        </w:rPr>
        <w:t>.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>5. Основные проблемы, с которыми столкнулись органы местного самоуправления муниципального образования и население в ходе реализации проекта инициативного бюджетирования (можно отметить несколько пунктов):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│    низкое качество технической документации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│    трудности с отбором и </w:t>
      </w:r>
      <w:proofErr w:type="spellStart"/>
      <w:r w:rsidRPr="006D4D16">
        <w:rPr>
          <w:rFonts w:ascii="Courier New" w:hAnsi="Courier New" w:cs="Courier New"/>
          <w:sz w:val="20"/>
          <w:szCs w:val="20"/>
        </w:rPr>
        <w:t>контрактованием</w:t>
      </w:r>
      <w:proofErr w:type="spellEnd"/>
      <w:r w:rsidRPr="006D4D16">
        <w:rPr>
          <w:rFonts w:ascii="Courier New" w:hAnsi="Courier New" w:cs="Courier New"/>
          <w:sz w:val="20"/>
          <w:szCs w:val="20"/>
        </w:rPr>
        <w:t xml:space="preserve"> подрядчика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│    недобросовестный подрядчик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│    недостаточно времени для качественного выполнения работ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│    неблагоприятные погодные условия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│    несвоевременная поставка товаров, работ и услуг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6D4D16" w:rsidRPr="006D4D16" w:rsidRDefault="006D4D16" w:rsidP="006D4D16"/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lastRenderedPageBreak/>
        <w:t xml:space="preserve">    ┌───┐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│    трудности с отбором и </w:t>
      </w:r>
      <w:proofErr w:type="spellStart"/>
      <w:r w:rsidRPr="006D4D16">
        <w:rPr>
          <w:rFonts w:ascii="Courier New" w:hAnsi="Courier New" w:cs="Courier New"/>
          <w:sz w:val="20"/>
          <w:szCs w:val="20"/>
        </w:rPr>
        <w:t>контрактованием</w:t>
      </w:r>
      <w:proofErr w:type="spellEnd"/>
      <w:r w:rsidRPr="006D4D16">
        <w:rPr>
          <w:rFonts w:ascii="Courier New" w:hAnsi="Courier New" w:cs="Courier New"/>
          <w:sz w:val="20"/>
          <w:szCs w:val="20"/>
        </w:rPr>
        <w:t xml:space="preserve"> строительного надзора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│    низкое качество строительного надзора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│    прочее (описать)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4D16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 xml:space="preserve">7. Предложение по совершенствованию работы по развитию </w:t>
      </w:r>
      <w:proofErr w:type="gramStart"/>
      <w:r w:rsidRPr="006D4D16">
        <w:rPr>
          <w:rFonts w:ascii="Times New Roman" w:hAnsi="Times New Roman" w:cs="Times New Roman"/>
          <w:sz w:val="28"/>
          <w:szCs w:val="20"/>
        </w:rPr>
        <w:t>инициативного</w:t>
      </w:r>
      <w:proofErr w:type="gramEnd"/>
      <w:r w:rsidRPr="006D4D16">
        <w:rPr>
          <w:rFonts w:ascii="Times New Roman" w:hAnsi="Times New Roman" w:cs="Times New Roman"/>
          <w:sz w:val="28"/>
          <w:szCs w:val="20"/>
        </w:rPr>
        <w:t xml:space="preserve"> бюджетирования: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>________________________________________________________________________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>________________________________________________________________________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>Прилагаются: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>- фотографии объекта (промежуточные этапы, итоги реализации проекта инициативного бюджетирования);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>- документы (включая фотографии), отражающие участие населения муниципального образования и юридических лиц в безвозмездном выполнении работ и предоставлении услуг, и их результаты.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>Представитель от разработчика проекта инициативного бюджетирования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>___________________________________________/Ф.И.О.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 xml:space="preserve">                                (подпись)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>Достоверность сведений подтверждаю: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 xml:space="preserve">Глава (глава администрации) муниципального образования 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>_________________________________________________________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 xml:space="preserve">                            Ф.И.О.                                  (подпись)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 xml:space="preserve">Руководитель финансового органа муниципального образования 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>_________________________________________________________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6D4D16">
        <w:rPr>
          <w:rFonts w:ascii="Times New Roman" w:hAnsi="Times New Roman" w:cs="Times New Roman"/>
          <w:sz w:val="28"/>
          <w:szCs w:val="20"/>
        </w:rPr>
        <w:t xml:space="preserve">                            Ф.И.О.                                  (подпись)</w:t>
      </w: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6D4D16" w:rsidRPr="006D4D16" w:rsidSect="00B5624D">
          <w:pgSz w:w="11905" w:h="16838"/>
          <w:pgMar w:top="1134" w:right="567" w:bottom="709" w:left="1134" w:header="0" w:footer="0" w:gutter="0"/>
          <w:cols w:space="720"/>
          <w:noEndnote/>
        </w:sectPr>
      </w:pP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6D4D16" w:rsidRPr="006D4D16" w:rsidRDefault="006D4D16" w:rsidP="006D4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4D16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</w:p>
    <w:p w:rsidR="006D4D16" w:rsidRPr="006D4D16" w:rsidRDefault="006D4D16" w:rsidP="006D4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4D16">
        <w:rPr>
          <w:rFonts w:ascii="Times New Roman" w:hAnsi="Times New Roman" w:cs="Times New Roman"/>
          <w:sz w:val="24"/>
          <w:szCs w:val="24"/>
        </w:rPr>
        <w:t>Отчет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4D16">
        <w:rPr>
          <w:rFonts w:ascii="Times New Roman" w:hAnsi="Times New Roman" w:cs="Times New Roman"/>
          <w:sz w:val="24"/>
          <w:szCs w:val="24"/>
        </w:rPr>
        <w:t>об использовании иных межбюджетных трансфертов, предоставленных из бюджета МО «Ахтубинский район» бюджетам муниципальных образований на реализацию проекта инициативного бюджетирования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4D1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4D16">
        <w:rPr>
          <w:rFonts w:ascii="Times New Roman" w:hAnsi="Times New Roman" w:cs="Times New Roman"/>
          <w:sz w:val="24"/>
          <w:szCs w:val="24"/>
        </w:rPr>
        <w:t>(наименование проекта инициативного бюджетирования)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4D16">
        <w:rPr>
          <w:rFonts w:ascii="Times New Roman" w:hAnsi="Times New Roman" w:cs="Times New Roman"/>
          <w:sz w:val="24"/>
          <w:szCs w:val="24"/>
        </w:rPr>
        <w:t>за 20__ год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4D1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4D16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197"/>
        <w:gridCol w:w="1134"/>
        <w:gridCol w:w="1276"/>
        <w:gridCol w:w="2331"/>
        <w:gridCol w:w="850"/>
        <w:gridCol w:w="1474"/>
        <w:gridCol w:w="1134"/>
        <w:gridCol w:w="1440"/>
        <w:gridCol w:w="1984"/>
        <w:gridCol w:w="964"/>
      </w:tblGrid>
      <w:tr w:rsidR="006D4D16" w:rsidRPr="006D4D16" w:rsidTr="000876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Предусмотрено на реализацию проекта инициативного бюджетирования, рублей</w:t>
            </w:r>
          </w:p>
        </w:tc>
        <w:tc>
          <w:tcPr>
            <w:tcW w:w="6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Кассовый расход, рублей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4D16" w:rsidRPr="006D4D16" w:rsidTr="000876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D16" w:rsidRPr="006D4D16" w:rsidTr="000876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D4D16">
              <w:rPr>
                <w:rFonts w:ascii="Times New Roman" w:hAnsi="Times New Roman" w:cs="Times New Roman"/>
                <w:szCs w:val="24"/>
              </w:rPr>
              <w:t xml:space="preserve">бюджета </w:t>
            </w:r>
            <w:r w:rsidRPr="006D4D16">
              <w:rPr>
                <w:rFonts w:ascii="Times New Roman" w:hAnsi="Times New Roman" w:cs="Times New Roman"/>
                <w:bCs/>
                <w:szCs w:val="24"/>
              </w:rPr>
              <w:t>МО «Ахтубинский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D4D16">
              <w:rPr>
                <w:rFonts w:ascii="Times New Roman" w:hAnsi="Times New Roman" w:cs="Times New Roman"/>
                <w:szCs w:val="24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D4D16">
              <w:rPr>
                <w:rFonts w:ascii="Times New Roman" w:hAnsi="Times New Roman" w:cs="Times New Roman"/>
                <w:szCs w:val="24"/>
              </w:rPr>
              <w:t xml:space="preserve">населения муниципального образования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D4D16">
              <w:rPr>
                <w:rFonts w:ascii="Times New Roman" w:hAnsi="Times New Roman" w:cs="Times New Roman"/>
                <w:szCs w:val="24"/>
              </w:rPr>
              <w:t>участников, за исключением денежных сре</w:t>
            </w:r>
            <w:proofErr w:type="gramStart"/>
            <w:r w:rsidRPr="006D4D16">
              <w:rPr>
                <w:rFonts w:ascii="Times New Roman" w:hAnsi="Times New Roman" w:cs="Times New Roman"/>
                <w:szCs w:val="24"/>
              </w:rPr>
              <w:t>дств пр</w:t>
            </w:r>
            <w:proofErr w:type="gramEnd"/>
            <w:r w:rsidRPr="006D4D16">
              <w:rPr>
                <w:rFonts w:ascii="Times New Roman" w:hAnsi="Times New Roman" w:cs="Times New Roman"/>
                <w:szCs w:val="24"/>
              </w:rPr>
              <w:t>едприятий и организаций муниципальной формы собственности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D4D16">
              <w:rPr>
                <w:rFonts w:ascii="Times New Roman" w:hAnsi="Times New Roman" w:cs="Times New Roman"/>
                <w:szCs w:val="24"/>
              </w:rPr>
              <w:t xml:space="preserve">бюджета </w:t>
            </w:r>
            <w:r w:rsidRPr="006D4D16">
              <w:rPr>
                <w:rFonts w:ascii="Times New Roman" w:hAnsi="Times New Roman" w:cs="Times New Roman"/>
                <w:bCs/>
                <w:szCs w:val="24"/>
              </w:rPr>
              <w:t>МО «Ахтубинский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D4D16">
              <w:rPr>
                <w:rFonts w:ascii="Times New Roman" w:hAnsi="Times New Roman" w:cs="Times New Roman"/>
                <w:szCs w:val="24"/>
              </w:rPr>
              <w:t>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D4D16">
              <w:rPr>
                <w:rFonts w:ascii="Times New Roman" w:hAnsi="Times New Roman" w:cs="Times New Roman"/>
                <w:szCs w:val="24"/>
              </w:rPr>
              <w:t xml:space="preserve">населения муниципального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D4D16">
              <w:rPr>
                <w:rFonts w:ascii="Times New Roman" w:hAnsi="Times New Roman" w:cs="Times New Roman"/>
                <w:szCs w:val="24"/>
              </w:rPr>
              <w:t>участников, за исключением денежных сре</w:t>
            </w:r>
            <w:proofErr w:type="gramStart"/>
            <w:r w:rsidRPr="006D4D16">
              <w:rPr>
                <w:rFonts w:ascii="Times New Roman" w:hAnsi="Times New Roman" w:cs="Times New Roman"/>
                <w:szCs w:val="24"/>
              </w:rPr>
              <w:t>дств пр</w:t>
            </w:r>
            <w:proofErr w:type="gramEnd"/>
            <w:r w:rsidRPr="006D4D16">
              <w:rPr>
                <w:rFonts w:ascii="Times New Roman" w:hAnsi="Times New Roman" w:cs="Times New Roman"/>
                <w:szCs w:val="24"/>
              </w:rPr>
              <w:t>едприятий и организаций муниципальной формы собственности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D16" w:rsidRPr="006D4D16" w:rsidTr="00087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4D16" w:rsidRPr="006D4D16" w:rsidTr="00087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6D4D16" w:rsidRDefault="006D4D16" w:rsidP="006D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D16">
        <w:rPr>
          <w:rFonts w:ascii="Courier New" w:hAnsi="Courier New" w:cs="Courier New"/>
          <w:sz w:val="24"/>
          <w:szCs w:val="24"/>
        </w:rPr>
        <w:t xml:space="preserve">  </w:t>
      </w:r>
      <w:r w:rsidRPr="006D4D16"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________________ ___________________________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(подпись)             (расшифровка подписи)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D16">
        <w:rPr>
          <w:rFonts w:ascii="Times New Roman" w:hAnsi="Times New Roman" w:cs="Times New Roman"/>
          <w:sz w:val="24"/>
          <w:szCs w:val="24"/>
        </w:rPr>
        <w:t xml:space="preserve">    Руководитель финансового органа администрации муниципального образования _____________________________ _________________________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(подпись)                             (расшифровка подписи)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D16">
        <w:rPr>
          <w:rFonts w:ascii="Times New Roman" w:hAnsi="Times New Roman" w:cs="Times New Roman"/>
          <w:sz w:val="24"/>
          <w:szCs w:val="24"/>
        </w:rPr>
        <w:t xml:space="preserve">    Исполнитель _____________________________ _____________________________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              (расшифровка подписи)</w:t>
      </w:r>
    </w:p>
    <w:p w:rsidR="006D4D16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D16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3D3842" w:rsidRPr="006D4D16" w:rsidRDefault="006D4D16" w:rsidP="006D4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D4D16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3D3842" w:rsidRPr="006D4D16" w:rsidSect="00715736">
      <w:headerReference w:type="default" r:id="rId7"/>
      <w:pgSz w:w="16839" w:h="11907" w:orient="landscape" w:code="9"/>
      <w:pgMar w:top="397" w:right="709" w:bottom="284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45" w:rsidRDefault="006D4D1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5E7"/>
    <w:multiLevelType w:val="hybridMultilevel"/>
    <w:tmpl w:val="3E103B64"/>
    <w:lvl w:ilvl="0" w:tplc="49AEED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BC0182"/>
    <w:multiLevelType w:val="hybridMultilevel"/>
    <w:tmpl w:val="D79C1C00"/>
    <w:lvl w:ilvl="0" w:tplc="2BC0CC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8F"/>
    <w:rsid w:val="003D3842"/>
    <w:rsid w:val="006D4D16"/>
    <w:rsid w:val="00F0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2578</Words>
  <Characters>14701</Characters>
  <Application>Microsoft Office Word</Application>
  <DocSecurity>0</DocSecurity>
  <Lines>122</Lines>
  <Paragraphs>34</Paragraphs>
  <ScaleCrop>false</ScaleCrop>
  <Company/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dcterms:created xsi:type="dcterms:W3CDTF">2020-03-26T10:59:00Z</dcterms:created>
  <dcterms:modified xsi:type="dcterms:W3CDTF">2020-03-26T11:04:00Z</dcterms:modified>
</cp:coreProperties>
</file>