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60" w:rsidRPr="00074160" w:rsidRDefault="00074160" w:rsidP="00074160">
      <w:pPr>
        <w:tabs>
          <w:tab w:val="center" w:pos="4677"/>
          <w:tab w:val="left" w:pos="81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161DBC" wp14:editId="477F640D">
            <wp:simplePos x="0" y="0"/>
            <wp:positionH relativeFrom="column">
              <wp:posOffset>2862580</wp:posOffset>
            </wp:positionH>
            <wp:positionV relativeFrom="paragraph">
              <wp:posOffset>-17145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074160" w:rsidRDefault="00074160" w:rsidP="00074160">
      <w:pPr>
        <w:tabs>
          <w:tab w:val="center" w:pos="4677"/>
          <w:tab w:val="left" w:pos="87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1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074160" w:rsidRPr="00074160" w:rsidRDefault="00074160" w:rsidP="00074160">
      <w:pPr>
        <w:tabs>
          <w:tab w:val="center" w:pos="4677"/>
          <w:tab w:val="left" w:pos="87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160" w:rsidRPr="00074160" w:rsidRDefault="00074160" w:rsidP="000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60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</w:t>
      </w:r>
    </w:p>
    <w:p w:rsidR="00074160" w:rsidRPr="00074160" w:rsidRDefault="00074160" w:rsidP="000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60">
        <w:rPr>
          <w:rFonts w:ascii="Times New Roman" w:hAnsi="Times New Roman" w:cs="Times New Roman"/>
          <w:b/>
          <w:bCs/>
          <w:sz w:val="28"/>
          <w:szCs w:val="28"/>
        </w:rPr>
        <w:t>«Ахтубинский район»</w:t>
      </w:r>
    </w:p>
    <w:p w:rsidR="00074160" w:rsidRPr="00074160" w:rsidRDefault="00074160" w:rsidP="000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0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Р</w:t>
      </w:r>
      <w:proofErr w:type="gramEnd"/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Е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Ш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Е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И</w:t>
      </w:r>
      <w:r w:rsidRPr="0007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0">
        <w:rPr>
          <w:rFonts w:ascii="Times New Roman" w:hAnsi="Times New Roman" w:cs="Times New Roman"/>
          <w:b/>
          <w:bCs/>
          <w:spacing w:val="20"/>
          <w:sz w:val="28"/>
          <w:szCs w:val="28"/>
        </w:rPr>
        <w:t>Е</w:t>
      </w:r>
    </w:p>
    <w:p w:rsidR="00103A60" w:rsidRPr="00074160" w:rsidRDefault="00103A60" w:rsidP="000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74160" w:rsidRPr="00074160" w:rsidRDefault="00074160" w:rsidP="0007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60" w:rsidRPr="00074160" w:rsidRDefault="00103A60" w:rsidP="0007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A60">
        <w:rPr>
          <w:rFonts w:ascii="Times New Roman" w:hAnsi="Times New Roman" w:cs="Times New Roman"/>
          <w:sz w:val="28"/>
          <w:szCs w:val="28"/>
        </w:rPr>
        <w:t>05.09.2019</w:t>
      </w:r>
      <w:r w:rsidR="00074160" w:rsidRPr="00103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160" w:rsidRPr="00074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741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160" w:rsidRPr="000741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581</w:t>
      </w:r>
      <w:r w:rsidR="0007416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160" w:rsidRPr="00074160" w:rsidRDefault="00074160" w:rsidP="000741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160" w:rsidRPr="00103A60" w:rsidRDefault="00074160" w:rsidP="00074160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  <w:r w:rsidRPr="00103A60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МО «Ахтубинский район» </w:t>
      </w:r>
    </w:p>
    <w:p w:rsidR="00074160" w:rsidRPr="00103A60" w:rsidRDefault="00074160" w:rsidP="00074160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  <w:r w:rsidRPr="00103A60">
        <w:rPr>
          <w:rFonts w:ascii="Times New Roman" w:hAnsi="Times New Roman" w:cs="Times New Roman"/>
          <w:sz w:val="28"/>
          <w:szCs w:val="28"/>
        </w:rPr>
        <w:t xml:space="preserve">и внесения изменений в них </w:t>
      </w:r>
    </w:p>
    <w:p w:rsidR="00074160" w:rsidRDefault="00074160" w:rsidP="00074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60" w:rsidRPr="00074160" w:rsidRDefault="00103A60" w:rsidP="00074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160" w:rsidRPr="00074160" w:rsidRDefault="00074160" w:rsidP="0007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60">
        <w:rPr>
          <w:rFonts w:ascii="Times New Roman" w:hAnsi="Times New Roman" w:cs="Times New Roman"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074160" w:rsidRPr="00074160" w:rsidRDefault="00074160" w:rsidP="0007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60" w:rsidRPr="00074160" w:rsidRDefault="00074160" w:rsidP="00074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160">
        <w:rPr>
          <w:rFonts w:ascii="Times New Roman" w:hAnsi="Times New Roman" w:cs="Times New Roman"/>
          <w:b/>
          <w:sz w:val="28"/>
          <w:szCs w:val="28"/>
        </w:rPr>
        <w:t xml:space="preserve">     РЕШИЛ:</w:t>
      </w:r>
    </w:p>
    <w:p w:rsidR="00074160" w:rsidRPr="00074160" w:rsidRDefault="00074160" w:rsidP="00074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160" w:rsidRPr="00074160" w:rsidRDefault="00074160" w:rsidP="000741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160">
        <w:rPr>
          <w:rFonts w:ascii="Times New Roman" w:hAnsi="Times New Roman" w:cs="Times New Roman"/>
          <w:sz w:val="28"/>
          <w:szCs w:val="28"/>
        </w:rPr>
        <w:t>Утвердить порядок подготовки, утверждения местных нормативов градостроительного проектирования МО «Ахтубинский район» и внесения изменений в них.</w:t>
      </w:r>
    </w:p>
    <w:p w:rsidR="00074160" w:rsidRPr="00074160" w:rsidRDefault="00074160" w:rsidP="000741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160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074160">
        <w:rPr>
          <w:rFonts w:ascii="Times New Roman" w:hAnsi="Times New Roman" w:cs="Times New Roman"/>
          <w:color w:val="000000"/>
          <w:sz w:val="28"/>
          <w:szCs w:val="28"/>
        </w:rPr>
        <w:t>Ахтубинская</w:t>
      </w:r>
      <w:proofErr w:type="gramEnd"/>
      <w:r w:rsidRPr="00074160">
        <w:rPr>
          <w:rFonts w:ascii="Times New Roman" w:hAnsi="Times New Roman" w:cs="Times New Roman"/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074160" w:rsidRPr="00074160" w:rsidRDefault="00074160" w:rsidP="000741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160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="00E03A03">
        <w:rPr>
          <w:rFonts w:ascii="Times New Roman" w:hAnsi="Times New Roman" w:cs="Times New Roman"/>
          <w:sz w:val="28"/>
          <w:szCs w:val="28"/>
        </w:rPr>
        <w:t>с момента его подписания.</w:t>
      </w:r>
      <w:bookmarkStart w:id="0" w:name="_GoBack"/>
      <w:bookmarkEnd w:id="0"/>
    </w:p>
    <w:p w:rsidR="00074160" w:rsidRDefault="00074160" w:rsidP="000741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03" w:rsidRPr="00074160" w:rsidRDefault="00E03A03" w:rsidP="000741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60" w:rsidRPr="00074160" w:rsidRDefault="00074160" w:rsidP="000741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0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60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160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074160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7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60" w:rsidRPr="00074160" w:rsidRDefault="00074160" w:rsidP="0007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60" w:rsidRPr="00074160" w:rsidRDefault="00074160" w:rsidP="000741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160" w:rsidRDefault="00074160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E03" w:rsidRPr="00D14E03" w:rsidRDefault="00D14E03" w:rsidP="00D1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D14E03">
        <w:rPr>
          <w:rFonts w:ascii="Times New Roman" w:hAnsi="Times New Roman" w:cs="Times New Roman"/>
          <w:sz w:val="28"/>
          <w:szCs w:val="28"/>
        </w:rPr>
        <w:br/>
        <w:t>решением</w:t>
      </w:r>
      <w:r w:rsidRPr="00D14E03">
        <w:rPr>
          <w:rFonts w:ascii="Times New Roman" w:hAnsi="Times New Roman" w:cs="Times New Roman"/>
          <w:sz w:val="28"/>
          <w:szCs w:val="28"/>
        </w:rPr>
        <w:br/>
        <w:t>Совета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br/>
        <w:t xml:space="preserve">от 05.09.2019 № </w:t>
      </w:r>
      <w:r w:rsidR="00103A60">
        <w:rPr>
          <w:rFonts w:ascii="Times New Roman" w:hAnsi="Times New Roman" w:cs="Times New Roman"/>
          <w:sz w:val="28"/>
          <w:szCs w:val="28"/>
        </w:rPr>
        <w:t xml:space="preserve"> 581</w:t>
      </w:r>
    </w:p>
    <w:p w:rsidR="00D14E03" w:rsidRPr="00D14E03" w:rsidRDefault="00D14E03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03" w:rsidRPr="00D14E03" w:rsidRDefault="00D14E03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ПОДГОТОВКИ, УТВЕРЖДЕНИЯ МЕСТНЫХ НОРМАТИВОВ</w:t>
      </w:r>
    </w:p>
    <w:p w:rsidR="00C3790B" w:rsidRPr="00D14E03" w:rsidRDefault="003A6F7C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3A6F7C" w:rsidRPr="00D14E03" w:rsidRDefault="00002324" w:rsidP="0098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b/>
          <w:sz w:val="28"/>
          <w:szCs w:val="28"/>
        </w:rPr>
        <w:t>АХТУБИНСКИЙ РАЙОН</w:t>
      </w:r>
      <w:r w:rsidRPr="00D14E03">
        <w:rPr>
          <w:rFonts w:ascii="Times New Roman" w:hAnsi="Times New Roman" w:cs="Times New Roman"/>
          <w:b/>
          <w:sz w:val="28"/>
          <w:szCs w:val="28"/>
        </w:rPr>
        <w:t>»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И ВНЕСЕНИЯ ИЗМЕНЕНИЙ В НИХ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F7C" w:rsidRPr="00D14E03" w:rsidRDefault="003A6F7C" w:rsidP="003A6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A6F7C" w:rsidRPr="00D14E03" w:rsidRDefault="003A6F7C" w:rsidP="003A6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4E03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 w:rsidR="00795D8F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и внесения изменений в них (далее - Порядок) разработан в соответствии с Градостроительным </w:t>
      </w:r>
      <w:hyperlink r:id="rId7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49C2" w:rsidRPr="00D14E03">
        <w:rPr>
          <w:rFonts w:ascii="Times New Roman" w:hAnsi="Times New Roman" w:cs="Times New Roman"/>
          <w:sz w:val="28"/>
          <w:szCs w:val="28"/>
        </w:rPr>
        <w:t>Постановление</w:t>
      </w:r>
      <w:r w:rsidR="008C088B" w:rsidRPr="00D14E03">
        <w:rPr>
          <w:rFonts w:ascii="Times New Roman" w:hAnsi="Times New Roman" w:cs="Times New Roman"/>
          <w:sz w:val="28"/>
          <w:szCs w:val="28"/>
        </w:rPr>
        <w:t>м</w:t>
      </w:r>
      <w:r w:rsidR="00E749C2" w:rsidRPr="00D14E03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21.03.2018 N 109-П (ред. от 06.03.2019) "О региональных нормативах градостроительного проектирования Астраханской области"</w:t>
      </w:r>
      <w:r w:rsidRPr="00D14E0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 </w:t>
      </w:r>
      <w:r w:rsidR="0002437E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и определяет состав, порядок подготовки, утверждения местных нормативов градостроительного проектирования </w:t>
      </w:r>
      <w:r w:rsidR="0002437E" w:rsidRPr="00D14E0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14E03">
        <w:rPr>
          <w:rFonts w:ascii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2. Утверждение местных нормативов градостроительного проектирования </w:t>
      </w:r>
      <w:r w:rsidR="00795D8F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и внесения изменений в них осуществляется Советом </w:t>
      </w:r>
      <w:r w:rsidR="00211106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3A6F7C" w:rsidRPr="00D14E03" w:rsidRDefault="003A6F7C" w:rsidP="00982087">
      <w:pPr>
        <w:tabs>
          <w:tab w:val="left" w:pos="9923"/>
        </w:tabs>
        <w:autoSpaceDE w:val="0"/>
        <w:autoSpaceDN w:val="0"/>
        <w:adjustRightInd w:val="0"/>
        <w:spacing w:before="200" w:after="0" w:line="240" w:lineRule="auto"/>
        <w:ind w:left="284"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3. Местные нормативы градостроительного проектирования </w:t>
      </w:r>
      <w:r w:rsidR="00211106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211106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разрабатываются с целью установления расчетных показателей минимально допустимого уровня обеспеченности объектами местного значения </w:t>
      </w:r>
      <w:r w:rsidR="0002437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02437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</w:t>
      </w:r>
      <w:hyperlink r:id="rId10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23</w:t>
        </w:r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населения </w:t>
      </w:r>
      <w:r w:rsidR="0002437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02437E" w:rsidRPr="00D14E03">
        <w:rPr>
          <w:rFonts w:ascii="Times New Roman" w:hAnsi="Times New Roman" w:cs="Times New Roman"/>
          <w:sz w:val="28"/>
          <w:szCs w:val="28"/>
        </w:rPr>
        <w:t xml:space="preserve">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02437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02437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E0119E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разрабатываются с учетом исторических, социально-экономических, территориальных, природно-климатических, геологических и иных особенностей </w:t>
      </w:r>
      <w:r w:rsidR="00795D8F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, необходимости сохранения и дальнейшего повышения достигнутого в муниципальном образовании </w:t>
      </w:r>
      <w:r w:rsidR="00795D8F" w:rsidRPr="00D14E03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уровня обеспечения благоприятных условий жизнедеятельности человека.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03">
        <w:rPr>
          <w:rFonts w:ascii="Times New Roman" w:hAnsi="Times New Roman" w:cs="Times New Roman"/>
          <w:sz w:val="28"/>
          <w:szCs w:val="28"/>
        </w:rPr>
        <w:lastRenderedPageBreak/>
        <w:t xml:space="preserve">Расчетные показатели минимально допустимого уровня обеспеченности объектами местного значения для населения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 xml:space="preserve">, устанавливаемые местными нормативами градостроительного проектирования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, не могут быть ниже предельных значений расчетных показателей минимально допустимого уровня обеспеченности такими объектами, установленных региональными нормативами градостроительного проектирования.</w:t>
      </w:r>
      <w:proofErr w:type="gramEnd"/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0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 xml:space="preserve">, устанавливаемые местными нормативами градостроительного проектирования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, не могут превышать предельные значения расчетных показателей максимально допустимого уровня территориальной доступности таких объектов, установленных региональными нормативами градостроительного проектирования.</w:t>
      </w:r>
      <w:proofErr w:type="gramEnd"/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4. Подготовка местных нормативов градостроительного проектирования</w:t>
      </w:r>
      <w:r w:rsidR="00E0119E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осуществляется с учетом: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</w:t>
      </w:r>
      <w:r w:rsidR="00C22F4E" w:rsidRPr="00D14E03">
        <w:rPr>
          <w:rFonts w:ascii="Times New Roman" w:hAnsi="Times New Roman" w:cs="Times New Roman"/>
          <w:sz w:val="28"/>
          <w:szCs w:val="28"/>
        </w:rPr>
        <w:t xml:space="preserve"> 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</w:t>
      </w:r>
      <w:r w:rsidR="00C22F4E" w:rsidRPr="00D14E03">
        <w:rPr>
          <w:rFonts w:ascii="Times New Roman" w:hAnsi="Times New Roman" w:cs="Times New Roman"/>
          <w:sz w:val="28"/>
          <w:szCs w:val="28"/>
        </w:rPr>
        <w:t xml:space="preserve"> 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3) </w:t>
      </w:r>
      <w:r w:rsidR="00473BC3" w:rsidRPr="00D14E03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МО «Ахтубинский район» и </w:t>
      </w:r>
      <w:r w:rsidRPr="00D14E03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5. Местные нормативы градостроительного проектирования </w:t>
      </w:r>
      <w:r w:rsidR="00552AE9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местного значения населения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 xml:space="preserve">» </w:t>
      </w:r>
      <w:r w:rsidRPr="00D14E03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</w:t>
      </w:r>
      <w:r w:rsidR="00C22F4E" w:rsidRPr="00D14E03">
        <w:rPr>
          <w:rFonts w:ascii="Times New Roman" w:hAnsi="Times New Roman" w:cs="Times New Roman"/>
          <w:sz w:val="28"/>
          <w:szCs w:val="28"/>
        </w:rPr>
        <w:t xml:space="preserve">  МО «</w:t>
      </w:r>
      <w:r w:rsidR="00795D8F" w:rsidRPr="00D14E0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>);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</w:t>
      </w:r>
      <w:r w:rsidR="009774D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</w:t>
      </w:r>
      <w:r w:rsidR="009774D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>II. Порядок подготовки и утверждения местных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03">
        <w:rPr>
          <w:rFonts w:ascii="Times New Roman" w:hAnsi="Times New Roman" w:cs="Times New Roman"/>
          <w:b/>
          <w:sz w:val="28"/>
          <w:szCs w:val="28"/>
        </w:rPr>
        <w:t xml:space="preserve">нормативов градостроительного проектирования </w:t>
      </w:r>
      <w:r w:rsidR="00C22F4E" w:rsidRPr="00D14E03">
        <w:rPr>
          <w:rFonts w:ascii="Times New Roman" w:hAnsi="Times New Roman" w:cs="Times New Roman"/>
          <w:b/>
          <w:sz w:val="28"/>
          <w:szCs w:val="28"/>
        </w:rPr>
        <w:t>МО «</w:t>
      </w:r>
      <w:r w:rsidR="00795D8F" w:rsidRPr="00D14E03">
        <w:rPr>
          <w:rFonts w:ascii="Times New Roman" w:hAnsi="Times New Roman" w:cs="Times New Roman"/>
          <w:b/>
          <w:sz w:val="28"/>
          <w:szCs w:val="28"/>
        </w:rPr>
        <w:t>Ахтубинский район</w:t>
      </w:r>
      <w:r w:rsidR="00C22F4E" w:rsidRPr="00D14E03">
        <w:rPr>
          <w:rFonts w:ascii="Times New Roman" w:hAnsi="Times New Roman" w:cs="Times New Roman"/>
          <w:b/>
          <w:sz w:val="28"/>
          <w:szCs w:val="28"/>
        </w:rPr>
        <w:t>»</w:t>
      </w: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F7C" w:rsidRPr="00D14E03" w:rsidRDefault="003A6F7C" w:rsidP="00982087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D14E03">
        <w:rPr>
          <w:rFonts w:ascii="Times New Roman" w:hAnsi="Times New Roman" w:cs="Times New Roman"/>
          <w:sz w:val="28"/>
          <w:szCs w:val="28"/>
        </w:rPr>
        <w:lastRenderedPageBreak/>
        <w:t>6. Подготовку проекта местных нормативов градостроительного проектирования</w:t>
      </w:r>
      <w:r w:rsidR="00552AE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и проекта внесения изменений в них, направление указанных проектов в Совет </w:t>
      </w:r>
      <w:r w:rsidR="00C22F4E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для их утверждения осуществляет администрация </w:t>
      </w:r>
      <w:r w:rsidR="007B6619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CE3DA7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6619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обеспечивает размещение проекта местных нормативов градостроительного проектирования на официальном сайте </w:t>
      </w:r>
      <w:r w:rsidR="007B6619" w:rsidRPr="00D14E03">
        <w:rPr>
          <w:rFonts w:ascii="Times New Roman" w:hAnsi="Times New Roman" w:cs="Times New Roman"/>
          <w:sz w:val="28"/>
          <w:szCs w:val="28"/>
        </w:rPr>
        <w:t xml:space="preserve">администрации 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размещение на официальном сайте) и его опубликование в порядке, установленном для официального опубликования</w:t>
      </w:r>
      <w:r w:rsidR="009D00FC" w:rsidRPr="00D14E03">
        <w:rPr>
          <w:rFonts w:ascii="Times New Roman" w:hAnsi="Times New Roman" w:cs="Times New Roman"/>
          <w:sz w:val="28"/>
          <w:szCs w:val="28"/>
        </w:rPr>
        <w:t xml:space="preserve"> </w:t>
      </w:r>
      <w:r w:rsidRPr="00D14E03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не менее чем з</w:t>
      </w:r>
      <w:r w:rsidR="00CE3DA7" w:rsidRPr="00D14E03">
        <w:rPr>
          <w:rFonts w:ascii="Times New Roman" w:hAnsi="Times New Roman" w:cs="Times New Roman"/>
          <w:sz w:val="28"/>
          <w:szCs w:val="28"/>
        </w:rPr>
        <w:t>а два месяца до их утверждения.</w:t>
      </w:r>
      <w:proofErr w:type="gramEnd"/>
    </w:p>
    <w:p w:rsidR="003A6F7C" w:rsidRPr="00D14E03" w:rsidRDefault="00473BC3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Органы местного самоуправления МО «Ахтубинский район</w:t>
      </w:r>
      <w:r w:rsidR="00E0119E" w:rsidRPr="00D14E03">
        <w:rPr>
          <w:rFonts w:ascii="Times New Roman" w:hAnsi="Times New Roman" w:cs="Times New Roman"/>
          <w:sz w:val="28"/>
          <w:szCs w:val="28"/>
        </w:rPr>
        <w:t>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и з</w:t>
      </w:r>
      <w:r w:rsidR="003A6F7C" w:rsidRPr="00D14E03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обращаться в администрацию </w:t>
      </w:r>
      <w:r w:rsidR="00CE3DA7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A6F7C" w:rsidRPr="00D14E03">
        <w:rPr>
          <w:rFonts w:ascii="Times New Roman" w:hAnsi="Times New Roman" w:cs="Times New Roman"/>
          <w:sz w:val="28"/>
          <w:szCs w:val="28"/>
        </w:rPr>
        <w:t xml:space="preserve"> с замечаниями и предложениями по проекту местных нормативов гр</w:t>
      </w:r>
      <w:r w:rsidR="009D00FC" w:rsidRPr="00D14E03">
        <w:rPr>
          <w:rFonts w:ascii="Times New Roman" w:hAnsi="Times New Roman" w:cs="Times New Roman"/>
          <w:sz w:val="28"/>
          <w:szCs w:val="28"/>
        </w:rPr>
        <w:t>адостроительного проектирования</w:t>
      </w:r>
      <w:r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Организацию разработки проекта местных нормативов градостроительного проектирования осуществляет отдел архитектуры и строительства администрации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Отдел в течение двух месяцев со дня размещения на официальном сайте и опубликования проекта местных нормативов градостроительного проектирования</w:t>
      </w:r>
      <w:r w:rsidR="00473BC3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: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1) рассматривает поступившие замечания и предложения </w:t>
      </w:r>
      <w:r w:rsidR="00982087" w:rsidRPr="00D14E0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82087" w:rsidRPr="00D14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3BC3" w:rsidRPr="00D1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МО «Ахтубинский район» и </w:t>
      </w:r>
      <w:r w:rsidRPr="00D14E0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лиц по проекту местных нормативов градостроительного</w:t>
      </w:r>
      <w:r w:rsidR="00982087" w:rsidRPr="00D1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проектирования</w:t>
      </w:r>
      <w:r w:rsidR="00473BC3" w:rsidRPr="00D1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«Ахтубинский район»;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2) в случае обоснованности, целесообразности и соответствия требованиям действующего законодательства Российской Федерации о градостроительной деятельности, правовых актов Астраханской области,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, вносит изменения и дополнения в проект местны</w:t>
      </w:r>
      <w:r w:rsidR="009D00FC" w:rsidRPr="00D14E03">
        <w:rPr>
          <w:rFonts w:ascii="Times New Roman" w:hAnsi="Times New Roman" w:cs="Times New Roman"/>
          <w:sz w:val="28"/>
          <w:szCs w:val="28"/>
        </w:rPr>
        <w:t xml:space="preserve">х нормативов градостроительного </w:t>
      </w:r>
      <w:r w:rsidR="00982087" w:rsidRPr="00D14E03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Pr="00D14E03">
        <w:rPr>
          <w:rFonts w:ascii="Times New Roman" w:hAnsi="Times New Roman" w:cs="Times New Roman"/>
          <w:sz w:val="28"/>
          <w:szCs w:val="28"/>
        </w:rPr>
        <w:t>на основании поступивших предложений и замечаний;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 xml:space="preserve">3) подготавливает проект решения Совета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об утверждении местных нормативов градостроительного проектирования </w:t>
      </w:r>
      <w:r w:rsidR="00473BC3" w:rsidRPr="00D14E03">
        <w:rPr>
          <w:rFonts w:ascii="Times New Roman" w:hAnsi="Times New Roman" w:cs="Times New Roman"/>
          <w:sz w:val="28"/>
          <w:szCs w:val="28"/>
        </w:rPr>
        <w:t>МО</w:t>
      </w:r>
      <w:r w:rsidR="009D00FC" w:rsidRPr="00D14E03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и направляет проект такого решения за подписью главы администрации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внесения проектов муниципальных правовых актов в Совет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D14E03">
        <w:rPr>
          <w:rFonts w:ascii="Times New Roman" w:hAnsi="Times New Roman" w:cs="Times New Roman"/>
          <w:sz w:val="28"/>
          <w:szCs w:val="28"/>
        </w:rPr>
        <w:t>7. Решение об утверждении местных нормативов градостроительного проектирования</w:t>
      </w:r>
      <w:r w:rsidR="00552AE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принимается Советом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в форме решения Совета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0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местные нормативы градостроительного проектирования </w:t>
      </w:r>
      <w:r w:rsidR="00E0119E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 xml:space="preserve">подлежат опубликованию в порядке, установленном для официального опубликования муниципальных правовых актов </w:t>
      </w:r>
      <w:r w:rsidR="009D00FC" w:rsidRPr="00D14E0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размещаются на официальном сайте </w:t>
      </w:r>
      <w:r w:rsidR="009D00FC" w:rsidRPr="00D14E03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в срок, не превышающий пяти дней со дня их утверждения, размещаются в федеральной государственной информационной системе территориального планирования.</w:t>
      </w:r>
      <w:proofErr w:type="gramEnd"/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8. Внесение изменений в местные нормативы градостроительного проектирования</w:t>
      </w:r>
      <w:r w:rsidR="00E0119E" w:rsidRPr="00D14E03">
        <w:rPr>
          <w:rFonts w:ascii="Times New Roman" w:hAnsi="Times New Roman" w:cs="Times New Roman"/>
          <w:sz w:val="28"/>
          <w:szCs w:val="28"/>
        </w:rPr>
        <w:t xml:space="preserve">   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 xml:space="preserve"> осуществляется согласно </w:t>
      </w:r>
      <w:hyperlink w:anchor="Par25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пунктам 6</w:t>
        </w:r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" w:history="1">
        <w:r w:rsidRPr="00D14E0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14E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Внесение изменений в местные нормативы градостроительного проектирования</w:t>
      </w:r>
      <w:r w:rsidR="00103A60">
        <w:rPr>
          <w:rFonts w:ascii="Times New Roman" w:hAnsi="Times New Roman" w:cs="Times New Roman"/>
          <w:sz w:val="28"/>
          <w:szCs w:val="28"/>
        </w:rPr>
        <w:t xml:space="preserve"> </w:t>
      </w:r>
      <w:r w:rsidR="00E0119E" w:rsidRPr="00D14E0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14E03">
        <w:rPr>
          <w:rFonts w:ascii="Times New Roman" w:hAnsi="Times New Roman" w:cs="Times New Roman"/>
          <w:sz w:val="28"/>
          <w:szCs w:val="28"/>
        </w:rPr>
        <w:t>осуществляется по мере необходимости при внесении изменений в действующие нормативные правовые акты Российской Федерации, Астраханской области, на основании которых разрабатываются местные нормативы градостроительного проектирования, но не менее 1 раза в 3 года.</w:t>
      </w:r>
    </w:p>
    <w:p w:rsidR="003A6F7C" w:rsidRPr="00D14E03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9. По вопросам, не рассматриваемым в местных нормативах градостроительного проектирования</w:t>
      </w:r>
      <w:r w:rsidR="00552AE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, следует руководствоваться действующим федеральным законодательством Российской Федерации, региональными нормативами градостроительного проектирования, иными нормативно-техническими документами и стандартами Российской Федерации в области градостроительства.</w:t>
      </w:r>
    </w:p>
    <w:p w:rsidR="00103A60" w:rsidRDefault="003A6F7C" w:rsidP="00982087">
      <w:pPr>
        <w:autoSpaceDE w:val="0"/>
        <w:autoSpaceDN w:val="0"/>
        <w:adjustRightInd w:val="0"/>
        <w:spacing w:before="200" w:after="0" w:line="24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3">
        <w:rPr>
          <w:rFonts w:ascii="Times New Roman" w:hAnsi="Times New Roman" w:cs="Times New Roman"/>
          <w:sz w:val="28"/>
          <w:szCs w:val="28"/>
        </w:rPr>
        <w:t>При отмене и (или) изменении нормативных правовых актов Российской Федерации, Астраханской области, на основании которых разрабатываются местные нормативы градостроительного проектирования</w:t>
      </w:r>
      <w:r w:rsidR="00552AE9" w:rsidRPr="00D14E0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D14E03">
        <w:rPr>
          <w:rFonts w:ascii="Times New Roman" w:hAnsi="Times New Roman" w:cs="Times New Roman"/>
          <w:sz w:val="28"/>
          <w:szCs w:val="28"/>
        </w:rPr>
        <w:t>, следует руководствоваться нормативными правовыми актами, вводимыми взамен отмененных и (или) измененных.</w:t>
      </w:r>
    </w:p>
    <w:p w:rsidR="00103A60" w:rsidRPr="00103A60" w:rsidRDefault="00103A60" w:rsidP="00103A60">
      <w:pPr>
        <w:rPr>
          <w:rFonts w:ascii="Times New Roman" w:hAnsi="Times New Roman" w:cs="Times New Roman"/>
          <w:sz w:val="28"/>
          <w:szCs w:val="28"/>
        </w:rPr>
      </w:pPr>
    </w:p>
    <w:p w:rsidR="00103A60" w:rsidRDefault="00103A60" w:rsidP="00103A60">
      <w:pPr>
        <w:rPr>
          <w:rFonts w:ascii="Times New Roman" w:hAnsi="Times New Roman" w:cs="Times New Roman"/>
          <w:sz w:val="28"/>
          <w:szCs w:val="28"/>
        </w:rPr>
      </w:pPr>
    </w:p>
    <w:p w:rsidR="003A6F7C" w:rsidRPr="00103A60" w:rsidRDefault="00103A60" w:rsidP="00103A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3A6F7C" w:rsidRPr="00103A60" w:rsidSect="00D14E03">
      <w:pgSz w:w="11906" w:h="16838"/>
      <w:pgMar w:top="709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7C"/>
    <w:rsid w:val="00002324"/>
    <w:rsid w:val="0002437E"/>
    <w:rsid w:val="00074160"/>
    <w:rsid w:val="00103A60"/>
    <w:rsid w:val="00211106"/>
    <w:rsid w:val="00397FBC"/>
    <w:rsid w:val="003A6F7C"/>
    <w:rsid w:val="00473BC3"/>
    <w:rsid w:val="00552AE9"/>
    <w:rsid w:val="00680696"/>
    <w:rsid w:val="00795D8F"/>
    <w:rsid w:val="007B6619"/>
    <w:rsid w:val="008A5BCA"/>
    <w:rsid w:val="008C088B"/>
    <w:rsid w:val="009774D9"/>
    <w:rsid w:val="00982087"/>
    <w:rsid w:val="009D00FC"/>
    <w:rsid w:val="00C22F4E"/>
    <w:rsid w:val="00C3790B"/>
    <w:rsid w:val="00CE3DA7"/>
    <w:rsid w:val="00D14E03"/>
    <w:rsid w:val="00D60E58"/>
    <w:rsid w:val="00E0119E"/>
    <w:rsid w:val="00E03A03"/>
    <w:rsid w:val="00E36670"/>
    <w:rsid w:val="00E749C2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7E2EBEF79AF0B5767A5883A6D7805DDDEA1834104F4F12C9910C22E7B5D9698D21683EB163B99EBF1B3B4E4884EE8676B21939BgDM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17E2EBEF79AF0B5767A5883A6D7805DDDEA18A4001F4F12C9910C22E7B5D9698D21684EA1138CBBDBEB2E8A2DF5DEA6D6B239B84D3EC1CgDM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7E2EBEF79AF0B5767A5883A6D7805DDDEA18A4001F4F12C9910C22E7B5D9698D21684EA1136C5BCBEB2E8A2DF5DEA6D6B239B84D3EC1CgD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BB852C01250ADCD6FF8F4304F8A271C64B9F797257C1DF9D4FC6AE1D31CDBBB5E7B9EDDE01AC3A78219184D1E403DEFBF2g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Гороховская</dc:creator>
  <cp:lastModifiedBy>Ольга Кузнецова</cp:lastModifiedBy>
  <cp:revision>4</cp:revision>
  <cp:lastPrinted>2019-09-05T12:53:00Z</cp:lastPrinted>
  <dcterms:created xsi:type="dcterms:W3CDTF">2019-09-05T09:08:00Z</dcterms:created>
  <dcterms:modified xsi:type="dcterms:W3CDTF">2019-09-05T12:53:00Z</dcterms:modified>
</cp:coreProperties>
</file>